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39E" w:rsidRDefault="48EFCB68" w:rsidP="002D0C54">
      <w:pPr>
        <w:widowControl w:val="0"/>
        <w:spacing w:before="178" w:line="240" w:lineRule="auto"/>
        <w:jc w:val="center"/>
        <w:rPr>
          <w:rFonts w:ascii="Sylfaen" w:hAnsi="Sylfaen"/>
          <w:b/>
          <w:bCs/>
          <w:color w:val="000000"/>
          <w:sz w:val="24"/>
          <w:szCs w:val="24"/>
        </w:rPr>
      </w:pPr>
      <w:bookmarkStart w:id="0" w:name="_GoBack"/>
      <w:bookmarkEnd w:id="0"/>
      <w:r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>ՈՒ</w:t>
      </w:r>
      <w:r w:rsidR="52E0DF77"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 xml:space="preserve"> </w:t>
      </w:r>
      <w:r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>Ղ</w:t>
      </w:r>
      <w:r w:rsidR="52E0DF77"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 xml:space="preserve"> </w:t>
      </w:r>
      <w:r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>Ե</w:t>
      </w:r>
      <w:r w:rsidR="52E0DF77"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 xml:space="preserve"> </w:t>
      </w:r>
      <w:r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>Ց</w:t>
      </w:r>
      <w:r w:rsidR="52E0DF77"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 xml:space="preserve"> </w:t>
      </w:r>
      <w:r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>ՈՒ</w:t>
      </w:r>
      <w:r w:rsidR="52E0DF77"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 xml:space="preserve"> </w:t>
      </w:r>
      <w:r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>Յ</w:t>
      </w:r>
      <w:r w:rsidR="52E0DF77"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 xml:space="preserve"> </w:t>
      </w:r>
      <w:r w:rsidRPr="7F370CF5">
        <w:rPr>
          <w:rFonts w:ascii="Sylfaen" w:eastAsia="Tahoma" w:hAnsi="Sylfaen" w:cs="Tahoma"/>
          <w:b/>
          <w:bCs/>
          <w:color w:val="000000"/>
          <w:sz w:val="28"/>
          <w:szCs w:val="28"/>
        </w:rPr>
        <w:t>Ց</w:t>
      </w:r>
    </w:p>
    <w:p w:rsidR="00392333" w:rsidRPr="00392333" w:rsidRDefault="00392333" w:rsidP="7F370CF5">
      <w:pPr>
        <w:widowControl w:val="0"/>
        <w:spacing w:before="178" w:line="240" w:lineRule="auto"/>
        <w:jc w:val="center"/>
        <w:rPr>
          <w:rFonts w:ascii="Sylfaen" w:hAnsi="Sylfaen"/>
          <w:b/>
          <w:bCs/>
          <w:color w:val="000000"/>
          <w:sz w:val="24"/>
          <w:szCs w:val="24"/>
        </w:rPr>
      </w:pPr>
    </w:p>
    <w:p w:rsidR="00AB1713" w:rsidRPr="0027739E" w:rsidRDefault="48EFCB68" w:rsidP="7F370CF5">
      <w:pPr>
        <w:widowControl w:val="0"/>
        <w:spacing w:line="360" w:lineRule="auto"/>
        <w:ind w:left="364" w:right="435"/>
        <w:jc w:val="center"/>
        <w:rPr>
          <w:rFonts w:ascii="Sylfaen" w:hAnsi="Sylfaen"/>
          <w:b/>
          <w:bCs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 xml:space="preserve">ՎԵՐԱՊԱՏՐԱՍՏՈՂ ԿԱԶՄԱԿԵՐՊՈՒԹՅՈՒՆՆԵՐԻ ԿՈՂՄԻՑ </w:t>
      </w:r>
      <w:r w:rsidR="0B5173EB"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>ՀԵՐԹԱԿԱՆ ԱՏԵՍՏԱՎՈՐՄԱՆ ԵՆԹԱԿԱ ՈՒՍՈՒՑԻՉՆԵՐԻ ՎԵՐԱՊԱՏՐԱՍՏՄԱՆ</w:t>
      </w:r>
      <w:r w:rsidR="30923CB8"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 xml:space="preserve"> ԸՆԹԱՑԱԿԱՐԳԻ ՊԱՐԶԱԲԱՆՈՒՄՆԵՐ ԵՎ </w:t>
      </w:r>
      <w:r w:rsidR="0B5173EB"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 xml:space="preserve"> ԴԱՍԸՆԹԱՑԻ</w:t>
      </w:r>
      <w:r w:rsidR="52E0DF77"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 xml:space="preserve"> </w:t>
      </w:r>
      <w:r w:rsidR="0B5173EB"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 xml:space="preserve">ՄՈԴՈՒԼԻ ԿԱՌՈՒՑՎԱԾՔԻ </w:t>
      </w:r>
    </w:p>
    <w:p w:rsidR="00AB1713" w:rsidRPr="0027739E" w:rsidRDefault="00AB1713">
      <w:pPr>
        <w:rPr>
          <w:rFonts w:ascii="Sylfaen" w:hAnsi="Sylfaen"/>
          <w:sz w:val="24"/>
          <w:szCs w:val="24"/>
        </w:rPr>
      </w:pPr>
    </w:p>
    <w:p w:rsidR="00AB1713" w:rsidRPr="0027739E" w:rsidRDefault="0B5173EB" w:rsidP="7F370CF5">
      <w:pPr>
        <w:jc w:val="center"/>
        <w:rPr>
          <w:rFonts w:ascii="Sylfaen" w:hAnsi="Sylfaen"/>
          <w:b/>
          <w:bCs/>
          <w:sz w:val="24"/>
          <w:szCs w:val="24"/>
        </w:rPr>
      </w:pPr>
      <w:r w:rsidRPr="7F370CF5">
        <w:rPr>
          <w:rFonts w:ascii="Sylfaen" w:hAnsi="Sylfaen"/>
          <w:b/>
          <w:bCs/>
          <w:sz w:val="24"/>
          <w:szCs w:val="24"/>
        </w:rPr>
        <w:t>1</w:t>
      </w:r>
      <w:r w:rsidR="003D6B84" w:rsidRPr="002D0C5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7F370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F370CF5">
        <w:rPr>
          <w:rFonts w:ascii="Sylfaen" w:hAnsi="Sylfaen"/>
          <w:b/>
          <w:bCs/>
          <w:sz w:val="24"/>
          <w:szCs w:val="24"/>
        </w:rPr>
        <w:t xml:space="preserve">ԸՆԴՀԱՆՈՒՐ </w:t>
      </w:r>
      <w:r w:rsidR="48EFCB68" w:rsidRPr="7F370CF5">
        <w:rPr>
          <w:rFonts w:ascii="Sylfaen" w:hAnsi="Sylfaen"/>
          <w:b/>
          <w:bCs/>
          <w:sz w:val="24"/>
          <w:szCs w:val="24"/>
        </w:rPr>
        <w:t xml:space="preserve"> </w:t>
      </w:r>
      <w:r w:rsidRPr="7F370CF5">
        <w:rPr>
          <w:rFonts w:ascii="Sylfaen" w:hAnsi="Sylfaen"/>
          <w:b/>
          <w:bCs/>
          <w:sz w:val="24"/>
          <w:szCs w:val="24"/>
        </w:rPr>
        <w:t>ԴՐՈՒՅԹՆԵՐ</w:t>
      </w:r>
    </w:p>
    <w:p w:rsidR="005C4A59" w:rsidRPr="0027739E" w:rsidRDefault="005C4A59" w:rsidP="7F370CF5">
      <w:pPr>
        <w:jc w:val="center"/>
        <w:rPr>
          <w:rFonts w:ascii="Sylfaen" w:hAnsi="Sylfaen"/>
          <w:b/>
          <w:bCs/>
          <w:sz w:val="24"/>
          <w:szCs w:val="24"/>
        </w:rPr>
      </w:pPr>
    </w:p>
    <w:p w:rsidR="008869AB" w:rsidRPr="0027739E" w:rsidRDefault="008260C6" w:rsidP="7F370CF5">
      <w:pPr>
        <w:shd w:val="clear" w:color="auto" w:fill="FFFFFF" w:themeFill="background1"/>
        <w:tabs>
          <w:tab w:val="left" w:pos="426"/>
        </w:tabs>
        <w:spacing w:line="360" w:lineRule="auto"/>
        <w:jc w:val="both"/>
        <w:textAlignment w:val="baseline"/>
        <w:rPr>
          <w:rFonts w:ascii="Sylfaen" w:eastAsia="Times New Roman" w:hAnsi="Sylfaen" w:cs="Calibri"/>
          <w:sz w:val="24"/>
          <w:szCs w:val="24"/>
          <w:lang w:eastAsia="en-GB"/>
        </w:rPr>
      </w:pPr>
      <w:r w:rsidRPr="0027739E">
        <w:rPr>
          <w:rFonts w:ascii="Sylfaen" w:eastAsia="Times New Roman" w:hAnsi="Sylfaen" w:cs="Calibri"/>
          <w:sz w:val="24"/>
          <w:szCs w:val="24"/>
          <w:lang w:eastAsia="en-GB"/>
        </w:rPr>
        <w:tab/>
      </w:r>
      <w:r w:rsidR="5C70DE16" w:rsidRPr="0027739E">
        <w:rPr>
          <w:rFonts w:ascii="Sylfaen" w:eastAsia="Times New Roman" w:hAnsi="Sylfaen" w:cs="Calibri"/>
          <w:sz w:val="24"/>
          <w:szCs w:val="24"/>
          <w:lang w:eastAsia="en-GB"/>
        </w:rPr>
        <w:t>Նախկինում</w:t>
      </w:r>
      <w:r w:rsidR="52E0DF77">
        <w:rPr>
          <w:rFonts w:ascii="Sylfaen" w:eastAsia="Times New Roman" w:hAnsi="Sylfaen" w:cs="Calibri"/>
          <w:sz w:val="24"/>
          <w:szCs w:val="24"/>
          <w:lang w:eastAsia="en-GB"/>
        </w:rPr>
        <w:t xml:space="preserve"> </w:t>
      </w:r>
      <w:r w:rsidR="10436759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ուսուցիչները՝ անկախ ունեցած հմտություններից և կարողունակություններից, </w:t>
      </w:r>
      <w:r w:rsidR="5C70DE16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ինչպես նաև </w:t>
      </w:r>
      <w:r w:rsidR="2FCD0786" w:rsidRPr="0027739E">
        <w:rPr>
          <w:rFonts w:ascii="Sylfaen" w:eastAsia="Times New Roman" w:hAnsi="Sylfaen" w:cs="Calibri"/>
          <w:sz w:val="24"/>
          <w:szCs w:val="24"/>
          <w:lang w:eastAsia="en-GB"/>
        </w:rPr>
        <w:t>փորձառություն</w:t>
      </w:r>
      <w:r w:rsidR="5C70DE16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ից, </w:t>
      </w:r>
      <w:r w:rsidR="221DDAA7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ատեստավորումից առաջ </w:t>
      </w:r>
      <w:r w:rsidR="5C70DE16" w:rsidRPr="0027739E">
        <w:rPr>
          <w:rFonts w:ascii="Sylfaen" w:eastAsia="Times New Roman" w:hAnsi="Sylfaen" w:cs="Calibri"/>
          <w:sz w:val="24"/>
          <w:szCs w:val="24"/>
          <w:lang w:eastAsia="en-GB"/>
        </w:rPr>
        <w:t>մասնակցում էին</w:t>
      </w:r>
      <w:r w:rsidR="10436759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 </w:t>
      </w:r>
      <w:r w:rsidR="386CAAB5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վերապատրաստման </w:t>
      </w:r>
      <w:r w:rsidR="10436759" w:rsidRPr="0027739E">
        <w:rPr>
          <w:rFonts w:ascii="Sylfaen" w:eastAsia="Times New Roman" w:hAnsi="Sylfaen" w:cs="Calibri"/>
          <w:sz w:val="24"/>
          <w:szCs w:val="24"/>
          <w:lang w:eastAsia="en-GB"/>
        </w:rPr>
        <w:t>նույն դասընթացներին՝ հավաքելով սահմանված չափով կրեդիտ</w:t>
      </w:r>
      <w:r w:rsidR="5C70DE16" w:rsidRPr="0027739E">
        <w:rPr>
          <w:rFonts w:ascii="Sylfaen" w:eastAsia="Times New Roman" w:hAnsi="Sylfaen" w:cs="Calibri"/>
          <w:sz w:val="24"/>
          <w:szCs w:val="24"/>
          <w:lang w:eastAsia="en-GB"/>
        </w:rPr>
        <w:t>ներ, որի արդյունքում համարվում էին</w:t>
      </w:r>
      <w:r w:rsidR="10436759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 ատեստավորված:</w:t>
      </w:r>
      <w:r w:rsidR="5C70DE16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 </w:t>
      </w:r>
      <w:r w:rsidR="3C34CB53" w:rsidRPr="0027739E">
        <w:rPr>
          <w:rFonts w:ascii="Sylfaen" w:eastAsia="Times New Roman" w:hAnsi="Sylfaen" w:cs="Calibri"/>
          <w:sz w:val="24"/>
          <w:szCs w:val="24"/>
          <w:lang w:eastAsia="en-GB"/>
        </w:rPr>
        <w:t>Ո</w:t>
      </w:r>
      <w:r w:rsidR="5C70DE16" w:rsidRPr="0027739E">
        <w:rPr>
          <w:rFonts w:ascii="Sylfaen" w:eastAsia="Times New Roman" w:hAnsi="Sylfaen" w:cs="Calibri"/>
          <w:sz w:val="24"/>
          <w:szCs w:val="24"/>
          <w:lang w:eastAsia="en-GB"/>
        </w:rPr>
        <w:t>ւսուցչի կողմից հավաքած կրեդիտների համապատասխանությունը սահմանված վերջնարդյունքների</w:t>
      </w:r>
      <w:r w:rsidR="5C523285" w:rsidRPr="0027739E">
        <w:rPr>
          <w:rFonts w:ascii="Sylfaen" w:eastAsia="Times New Roman" w:hAnsi="Sylfaen" w:cs="Calibri"/>
          <w:sz w:val="24"/>
          <w:szCs w:val="24"/>
          <w:lang w:eastAsia="en-GB"/>
        </w:rPr>
        <w:t>ն</w:t>
      </w:r>
      <w:r w:rsidR="321E0BC4" w:rsidRPr="0027739E">
        <w:rPr>
          <w:rFonts w:ascii="Sylfaen" w:eastAsia="Times New Roman" w:hAnsi="Sylfaen" w:cs="Calibri"/>
          <w:sz w:val="24"/>
          <w:szCs w:val="24"/>
          <w:lang w:eastAsia="en-GB"/>
        </w:rPr>
        <w:t xml:space="preserve"> ստուգվում էր վերապատրաստող կազմակերպության կողմից։</w:t>
      </w:r>
    </w:p>
    <w:p w:rsidR="008260C6" w:rsidRPr="0027739E" w:rsidRDefault="008260C6" w:rsidP="7F370CF5">
      <w:pPr>
        <w:shd w:val="clear" w:color="auto" w:fill="FFFFFF" w:themeFill="background1"/>
        <w:tabs>
          <w:tab w:val="left" w:pos="426"/>
        </w:tabs>
        <w:spacing w:line="360" w:lineRule="auto"/>
        <w:jc w:val="both"/>
        <w:textAlignment w:val="baseline"/>
        <w:rPr>
          <w:rFonts w:ascii="Sylfaen" w:eastAsia="Times New Roman" w:hAnsi="Sylfaen" w:cs="Times New Roman"/>
          <w:sz w:val="24"/>
          <w:szCs w:val="24"/>
          <w:lang w:eastAsia="en-GB"/>
        </w:rPr>
      </w:pPr>
      <w:r w:rsidRPr="0027739E">
        <w:rPr>
          <w:rFonts w:ascii="Sylfaen" w:eastAsia="Times New Roman" w:hAnsi="Sylfaen" w:cs="Times New Roman"/>
          <w:sz w:val="24"/>
          <w:szCs w:val="24"/>
          <w:lang w:eastAsia="en-GB"/>
        </w:rPr>
        <w:tab/>
      </w:r>
      <w:r w:rsidR="5C70DE16" w:rsidRPr="0027739E">
        <w:rPr>
          <w:rFonts w:ascii="Sylfaen" w:eastAsia="Times New Roman" w:hAnsi="Sylfaen" w:cs="Times New Roman"/>
          <w:sz w:val="24"/>
          <w:szCs w:val="24"/>
          <w:lang w:eastAsia="en-GB"/>
        </w:rPr>
        <w:t>Նոր  փոփոխություններով</w:t>
      </w:r>
      <w:r w:rsidR="52E0DF77">
        <w:rPr>
          <w:rFonts w:ascii="Sylfaen" w:eastAsia="Times New Roman" w:hAnsi="Sylfaen" w:cs="Times New Roman"/>
          <w:sz w:val="24"/>
          <w:szCs w:val="24"/>
          <w:lang w:eastAsia="en-GB"/>
        </w:rPr>
        <w:t xml:space="preserve"> </w:t>
      </w:r>
      <w:r w:rsidR="5C70DE16" w:rsidRPr="0027739E">
        <w:rPr>
          <w:rFonts w:ascii="Sylfaen" w:eastAsia="Times New Roman" w:hAnsi="Sylfaen" w:cs="Times New Roman"/>
          <w:sz w:val="24"/>
          <w:szCs w:val="24"/>
          <w:lang w:eastAsia="en-GB"/>
        </w:rPr>
        <w:t>հստակեց</w:t>
      </w:r>
      <w:r w:rsidR="52E0DF77">
        <w:rPr>
          <w:rFonts w:ascii="Sylfaen" w:eastAsia="Times New Roman" w:hAnsi="Sylfaen" w:cs="Times New Roman"/>
          <w:sz w:val="24"/>
          <w:szCs w:val="24"/>
          <w:lang w:eastAsia="en-GB"/>
        </w:rPr>
        <w:t>վ</w:t>
      </w:r>
      <w:r w:rsidR="5C70DE16" w:rsidRPr="0027739E">
        <w:rPr>
          <w:rFonts w:ascii="Sylfaen" w:eastAsia="Times New Roman" w:hAnsi="Sylfaen" w:cs="Times New Roman"/>
          <w:sz w:val="24"/>
          <w:szCs w:val="24"/>
          <w:lang w:eastAsia="en-GB"/>
        </w:rPr>
        <w:t xml:space="preserve">ել </w:t>
      </w:r>
      <w:r w:rsidR="3AF1B643" w:rsidRPr="0027739E">
        <w:rPr>
          <w:rFonts w:ascii="Sylfaen" w:eastAsia="Times New Roman" w:hAnsi="Sylfaen" w:cs="Times New Roman"/>
          <w:sz w:val="24"/>
          <w:szCs w:val="24"/>
          <w:lang w:eastAsia="en-GB"/>
        </w:rPr>
        <w:t>են</w:t>
      </w:r>
      <w:r w:rsidR="5C70DE16" w:rsidRPr="0027739E">
        <w:rPr>
          <w:rFonts w:ascii="Sylfaen" w:eastAsia="Times New Roman" w:hAnsi="Sylfaen" w:cs="Times New Roman"/>
          <w:sz w:val="24"/>
          <w:szCs w:val="24"/>
          <w:lang w:eastAsia="en-GB"/>
        </w:rPr>
        <w:t xml:space="preserve"> ուսուցիչների մասնագիտական զարգացմանն ուղղված վերապատրաստումների </w:t>
      </w:r>
      <w:r w:rsidR="5C523285" w:rsidRPr="0027739E">
        <w:rPr>
          <w:rFonts w:ascii="Sylfaen" w:eastAsia="Times New Roman" w:hAnsi="Sylfaen" w:cs="Times New Roman"/>
          <w:sz w:val="24"/>
          <w:szCs w:val="24"/>
          <w:lang w:eastAsia="en-GB"/>
        </w:rPr>
        <w:t xml:space="preserve">իրականացման մեխանիզմները։ </w:t>
      </w:r>
      <w:r>
        <w:tab/>
      </w:r>
      <w:r>
        <w:tab/>
      </w:r>
      <w:r w:rsidR="6A12072A" w:rsidRPr="0027739E">
        <w:rPr>
          <w:rFonts w:ascii="Sylfaen" w:eastAsia="Times New Roman" w:hAnsi="Sylfaen" w:cs="Times New Roman"/>
          <w:sz w:val="24"/>
          <w:szCs w:val="24"/>
          <w:lang w:eastAsia="en-GB"/>
        </w:rPr>
        <w:t xml:space="preserve">Սահմանվել են վերապատրաստման յուրաքանչյուր բաղադրիչի </w:t>
      </w:r>
      <w:r w:rsidR="6A12072A" w:rsidRPr="7F370CF5">
        <w:rPr>
          <w:rFonts w:ascii="Sylfaen" w:eastAsia="Times New Roman" w:hAnsi="Sylfaen" w:cs="Times New Roman"/>
          <w:sz w:val="24"/>
          <w:szCs w:val="24"/>
        </w:rPr>
        <w:t>չորս բարդության մակարդակ և արտ</w:t>
      </w:r>
      <w:r w:rsidR="4A1EE49D" w:rsidRPr="0027739E">
        <w:rPr>
          <w:rFonts w:ascii="Sylfaen" w:eastAsia="Times New Roman" w:hAnsi="Sylfaen" w:cs="Times New Roman"/>
          <w:sz w:val="24"/>
          <w:szCs w:val="24"/>
          <w:lang w:eastAsia="en-GB"/>
        </w:rPr>
        <w:t xml:space="preserve">աքին գնահատում, որը իրականացվելու է նախարարության կողմից։ </w:t>
      </w:r>
      <w:r w:rsidRPr="0027739E">
        <w:rPr>
          <w:rFonts w:ascii="Sylfaen" w:eastAsia="Times New Roman" w:hAnsi="Sylfaen" w:cs="Calibri"/>
          <w:sz w:val="24"/>
          <w:szCs w:val="24"/>
          <w:lang w:eastAsia="en-GB"/>
        </w:rPr>
        <w:tab/>
      </w:r>
      <w:r>
        <w:rPr>
          <w:rFonts w:ascii="Sylfaen" w:eastAsia="Times New Roman" w:hAnsi="Sylfaen" w:cs="Times New Roman"/>
          <w:sz w:val="24"/>
          <w:szCs w:val="24"/>
          <w:lang w:eastAsia="en-GB"/>
        </w:rPr>
        <w:tab/>
      </w:r>
      <w:r w:rsidR="509A88E9" w:rsidRPr="0027739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Կախված ուսուցչի աշխատանքային փորձից՝ տարբերակված </w:t>
      </w:r>
      <w:r w:rsidR="75F07FA8" w:rsidRPr="0027739E">
        <w:rPr>
          <w:rFonts w:ascii="Sylfaen" w:eastAsia="Times New Roman" w:hAnsi="Sylfaen" w:cs="Times New Roman"/>
          <w:sz w:val="24"/>
          <w:szCs w:val="24"/>
          <w:lang w:eastAsia="ru-RU"/>
        </w:rPr>
        <w:t>են</w:t>
      </w:r>
      <w:r w:rsidR="509A88E9" w:rsidRPr="0027739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նաև վերապատրաստման եղանակ</w:t>
      </w:r>
      <w:r w:rsidR="321A956A" w:rsidRPr="0027739E">
        <w:rPr>
          <w:rFonts w:ascii="Sylfaen" w:eastAsia="Times New Roman" w:hAnsi="Sylfaen" w:cs="Times New Roman"/>
          <w:sz w:val="24"/>
          <w:szCs w:val="24"/>
          <w:lang w:eastAsia="ru-RU"/>
        </w:rPr>
        <w:t>ներ</w:t>
      </w:r>
      <w:r w:rsidR="509A88E9" w:rsidRPr="0027739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ը: Սկսնակ ուսուցիչների համար այն կլինի առկա ձևաչափով, իսկ ավելի </w:t>
      </w:r>
      <w:r w:rsidR="6F8BD2D6" w:rsidRPr="0027739E">
        <w:rPr>
          <w:rFonts w:ascii="Sylfaen" w:eastAsia="Times New Roman" w:hAnsi="Sylfaen" w:cs="Times New Roman"/>
          <w:sz w:val="24"/>
          <w:szCs w:val="24"/>
          <w:lang w:eastAsia="ru-RU"/>
        </w:rPr>
        <w:t>փորձառու</w:t>
      </w:r>
      <w:r w:rsidR="509A88E9" w:rsidRPr="0027739E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ուսուցիչների համար այն կարող է իրականացվել հեռավար կամ հիբրիդ ձևաչափով</w:t>
      </w:r>
      <w:r w:rsidR="5A298040" w:rsidRPr="0027739E">
        <w:rPr>
          <w:rFonts w:ascii="Sylfaen" w:eastAsia="Times New Roman" w:hAnsi="Sylfaen" w:cs="Times New Roman"/>
          <w:sz w:val="24"/>
          <w:szCs w:val="24"/>
          <w:lang w:eastAsia="ru-RU"/>
        </w:rPr>
        <w:t>։</w:t>
      </w:r>
    </w:p>
    <w:p w:rsidR="00AB1713" w:rsidRPr="0027739E" w:rsidRDefault="0B5173EB" w:rsidP="000904F2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 xml:space="preserve">Ուսուցիչների մասնագիտական զարգացման վերապատրաստման ծրագրի </w:t>
      </w:r>
      <w:r w:rsidR="10436759" w:rsidRPr="7F370CF5">
        <w:rPr>
          <w:rFonts w:ascii="Sylfaen" w:hAnsi="Sylfaen"/>
          <w:sz w:val="24"/>
          <w:szCs w:val="24"/>
        </w:rPr>
        <w:t xml:space="preserve"> </w:t>
      </w:r>
      <w:r w:rsidRPr="7F370CF5">
        <w:rPr>
          <w:rFonts w:ascii="Sylfaen" w:hAnsi="Sylfaen"/>
          <w:sz w:val="24"/>
          <w:szCs w:val="24"/>
        </w:rPr>
        <w:t>իրականացման համար</w:t>
      </w:r>
      <w:r w:rsidR="41F5273D" w:rsidRPr="7F370CF5">
        <w:rPr>
          <w:rFonts w:ascii="Sylfaen" w:hAnsi="Sylfaen"/>
          <w:sz w:val="24"/>
          <w:szCs w:val="24"/>
        </w:rPr>
        <w:t>,</w:t>
      </w:r>
      <w:r w:rsidRPr="7F370CF5">
        <w:rPr>
          <w:rFonts w:ascii="Sylfaen" w:hAnsi="Sylfaen"/>
          <w:sz w:val="24"/>
          <w:szCs w:val="24"/>
        </w:rPr>
        <w:t xml:space="preserve"> ըստ</w:t>
      </w:r>
      <w:r w:rsidR="46C55A2C" w:rsidRPr="7F370CF5">
        <w:rPr>
          <w:rFonts w:ascii="Sylfaen" w:hAnsi="Sylfaen"/>
          <w:sz w:val="24"/>
          <w:szCs w:val="24"/>
        </w:rPr>
        <w:t xml:space="preserve"> ուսուցչի մասնագիտական չափանիշներով սահմանված զարգացման ոլորտի յուրաքանչյուր մասնագիտական գործունեության ձևին համապատասխան դրսևորած</w:t>
      </w:r>
      <w:r w:rsidR="14915CE0" w:rsidRPr="7F370CF5">
        <w:rPr>
          <w:rFonts w:ascii="Sylfaen" w:hAnsi="Sylfaen"/>
          <w:sz w:val="24"/>
          <w:szCs w:val="24"/>
        </w:rPr>
        <w:t xml:space="preserve"> </w:t>
      </w:r>
      <w:r w:rsidRPr="7F370CF5">
        <w:rPr>
          <w:rFonts w:ascii="Sylfaen" w:hAnsi="Sylfaen"/>
          <w:sz w:val="24"/>
          <w:szCs w:val="24"/>
        </w:rPr>
        <w:t>կարողունակությունների</w:t>
      </w:r>
      <w:r w:rsidR="46C55A2C" w:rsidRPr="7F370CF5">
        <w:rPr>
          <w:rFonts w:ascii="Sylfaen" w:hAnsi="Sylfaen"/>
          <w:sz w:val="24"/>
          <w:szCs w:val="24"/>
        </w:rPr>
        <w:t xml:space="preserve"> </w:t>
      </w:r>
      <w:r w:rsidRPr="7F370CF5">
        <w:rPr>
          <w:rFonts w:ascii="Sylfaen" w:hAnsi="Sylfaen"/>
          <w:sz w:val="24"/>
          <w:szCs w:val="24"/>
        </w:rPr>
        <w:t>մակարդակների</w:t>
      </w:r>
      <w:r w:rsidR="5C124D4B" w:rsidRPr="7F370CF5">
        <w:rPr>
          <w:rFonts w:ascii="Sylfaen" w:hAnsi="Sylfaen"/>
          <w:sz w:val="24"/>
          <w:szCs w:val="24"/>
        </w:rPr>
        <w:t>,</w:t>
      </w:r>
      <w:r w:rsidRPr="7F370CF5">
        <w:rPr>
          <w:rFonts w:ascii="Sylfaen" w:hAnsi="Sylfaen"/>
          <w:sz w:val="24"/>
          <w:szCs w:val="24"/>
        </w:rPr>
        <w:t xml:space="preserve"> </w:t>
      </w:r>
      <w:r w:rsidR="5C124D4B" w:rsidRPr="7F370CF5">
        <w:rPr>
          <w:rFonts w:ascii="Sylfaen" w:hAnsi="Sylfaen"/>
          <w:sz w:val="24"/>
          <w:szCs w:val="24"/>
        </w:rPr>
        <w:t>նախատեսված</w:t>
      </w:r>
      <w:r w:rsidR="14915CE0" w:rsidRPr="7F370CF5">
        <w:rPr>
          <w:rFonts w:ascii="Sylfaen" w:hAnsi="Sylfaen"/>
          <w:sz w:val="24"/>
          <w:szCs w:val="24"/>
        </w:rPr>
        <w:t xml:space="preserve"> </w:t>
      </w:r>
      <w:r w:rsidR="6F53CD83" w:rsidRPr="7F370CF5">
        <w:rPr>
          <w:rFonts w:ascii="Sylfaen" w:hAnsi="Sylfaen"/>
          <w:sz w:val="24"/>
          <w:szCs w:val="24"/>
        </w:rPr>
        <w:t>են</w:t>
      </w:r>
      <w:r w:rsidRPr="7F370CF5">
        <w:rPr>
          <w:rFonts w:ascii="Sylfaen" w:hAnsi="Sylfaen"/>
          <w:sz w:val="24"/>
          <w:szCs w:val="24"/>
        </w:rPr>
        <w:t xml:space="preserve"> հետևյալ նորմատիվային ծավալները (ակադեմիական ժամ)՝</w:t>
      </w:r>
    </w:p>
    <w:p w:rsidR="00AB1713" w:rsidRPr="0027739E" w:rsidRDefault="0B5173EB" w:rsidP="000904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 xml:space="preserve">տարրական և ձեռնահասության </w:t>
      </w:r>
      <w:r w:rsidR="5C124D4B" w:rsidRPr="7F370CF5">
        <w:rPr>
          <w:rFonts w:ascii="Sylfaen" w:hAnsi="Sylfaen"/>
          <w:sz w:val="24"/>
          <w:szCs w:val="24"/>
        </w:rPr>
        <w:t>մակարդակ</w:t>
      </w:r>
      <w:r w:rsidR="14915CE0" w:rsidRPr="7F370CF5">
        <w:rPr>
          <w:rFonts w:ascii="Sylfaen" w:hAnsi="Sylfaen"/>
          <w:sz w:val="24"/>
          <w:szCs w:val="24"/>
        </w:rPr>
        <w:t>ներ</w:t>
      </w:r>
      <w:r w:rsidR="5C124D4B" w:rsidRPr="7F370CF5">
        <w:rPr>
          <w:rFonts w:ascii="Sylfaen" w:hAnsi="Sylfaen"/>
          <w:sz w:val="24"/>
          <w:szCs w:val="24"/>
        </w:rPr>
        <w:t>՝ 138 ժամ,</w:t>
      </w:r>
    </w:p>
    <w:p w:rsidR="0009392A" w:rsidRPr="0027739E" w:rsidRDefault="5C124D4B" w:rsidP="000904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lastRenderedPageBreak/>
        <w:t>տիրապետման մակարդակ՝ 72 ժամ,</w:t>
      </w:r>
    </w:p>
    <w:p w:rsidR="0009392A" w:rsidRPr="0027739E" w:rsidRDefault="5C124D4B" w:rsidP="000904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փորձագետի մակարդակ՝ 36 ժամ։</w:t>
      </w:r>
    </w:p>
    <w:p w:rsidR="00304F56" w:rsidRPr="0027739E" w:rsidRDefault="00304F56" w:rsidP="0027739E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:rsidR="00E02B67" w:rsidRDefault="29F1F941" w:rsidP="7F370C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F370CF5">
        <w:rPr>
          <w:rFonts w:ascii="Sylfaen" w:hAnsi="Sylfaen"/>
          <w:b/>
          <w:bCs/>
          <w:sz w:val="24"/>
          <w:szCs w:val="24"/>
        </w:rPr>
        <w:t>2</w:t>
      </w:r>
      <w:r w:rsidR="00504239" w:rsidRPr="005042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ABF960F" w:rsidRPr="7F370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F370CF5">
        <w:rPr>
          <w:rFonts w:ascii="Times New Roman" w:hAnsi="Times New Roman" w:cs="Times New Roman"/>
          <w:b/>
          <w:bCs/>
          <w:sz w:val="24"/>
          <w:szCs w:val="24"/>
        </w:rPr>
        <w:t xml:space="preserve"> ՀԵՐԹԱԿԱՆ ԱՏԵՍՏԱՎՈՐՄԱՆ ԵՆԹԱԿԱ ՈՒՍՈՒՑԻՉՆԵՐԻ ՎԵՐԱՊԱՏՐԱՍՏՄԱՆ ԾՐԱԳՐԻ ԲՈՎԱՆԴԱԿՈՒԹՅ</w:t>
      </w:r>
      <w:r w:rsidR="7D4D9A8F" w:rsidRPr="7F370CF5">
        <w:rPr>
          <w:rFonts w:ascii="Times New Roman" w:hAnsi="Times New Roman" w:cs="Times New Roman"/>
          <w:b/>
          <w:bCs/>
          <w:sz w:val="24"/>
          <w:szCs w:val="24"/>
        </w:rPr>
        <w:t>ԱՆ ՊԱՐԶԱԲԱՆՈՒՄՆԵՐ</w:t>
      </w:r>
    </w:p>
    <w:p w:rsidR="000904F2" w:rsidRPr="000904F2" w:rsidRDefault="000904F2" w:rsidP="7F370C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392A" w:rsidRDefault="14915CE0" w:rsidP="0027739E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Հ</w:t>
      </w:r>
      <w:r w:rsidR="5C124D4B" w:rsidRPr="7F370CF5">
        <w:rPr>
          <w:rFonts w:ascii="Sylfaen" w:hAnsi="Sylfaen"/>
          <w:sz w:val="24"/>
          <w:szCs w:val="24"/>
        </w:rPr>
        <w:t xml:space="preserve">երթական ատեստավորման ենթակա ուսուցիչների վերապատրաստման ծրագրի բովանդակությունը միտված է ուսուցչի մասնագիտական չափանիշներին համապատասխան կարողունակությունների ձևավորմանը և </w:t>
      </w:r>
      <w:r w:rsidR="7B5B1A0D" w:rsidRPr="7F370CF5">
        <w:rPr>
          <w:rFonts w:ascii="Sylfaen" w:hAnsi="Sylfaen"/>
          <w:sz w:val="24"/>
          <w:szCs w:val="24"/>
        </w:rPr>
        <w:t>ներկայաց</w:t>
      </w:r>
      <w:r w:rsidR="3D5434BF" w:rsidRPr="7F370CF5">
        <w:rPr>
          <w:rFonts w:ascii="Sylfaen" w:hAnsi="Sylfaen"/>
          <w:sz w:val="24"/>
          <w:szCs w:val="24"/>
        </w:rPr>
        <w:t>ված է մասնագիտական գործունեության 12 ձևերով։</w:t>
      </w:r>
      <w:r w:rsidR="5C124D4B" w:rsidRPr="7F370CF5">
        <w:rPr>
          <w:rFonts w:ascii="Sylfaen" w:hAnsi="Sylfaen"/>
          <w:sz w:val="24"/>
          <w:szCs w:val="24"/>
        </w:rPr>
        <w:t xml:space="preserve"> </w:t>
      </w:r>
      <w:r w:rsidR="3D5434BF" w:rsidRPr="7F370CF5">
        <w:rPr>
          <w:rFonts w:ascii="Sylfaen" w:hAnsi="Sylfaen"/>
          <w:sz w:val="24"/>
          <w:szCs w:val="24"/>
        </w:rPr>
        <w:t xml:space="preserve"> </w:t>
      </w:r>
    </w:p>
    <w:p w:rsidR="0018646D" w:rsidRDefault="466087D7" w:rsidP="0027739E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Առարկայական գիտելիքների զարգացման կարիքի արձանագրման դեպքում վերապատրաստումն իրականացվում է երաշխավորված ծրագրի հիման վրա՝ տվյալ առարկայի գծով մանկավարժի որակավորում շնորհող բարձրագույն ուսումնական հաստատության կողմից։</w:t>
      </w:r>
    </w:p>
    <w:p w:rsidR="0018646D" w:rsidRPr="0027739E" w:rsidRDefault="466087D7" w:rsidP="7F370CF5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Վերապատրաստումների չափորոշչի և օրինակելի ծրագրի հիման վրա մյուս 11 բաժինների համար մշակվում է բարդության երեք մակարդակի մոդուլ (դասընթաց)։</w:t>
      </w:r>
      <w:r w:rsidR="277AE9F5" w:rsidRPr="7F370CF5">
        <w:rPr>
          <w:rFonts w:ascii="Sylfaen" w:hAnsi="Sylfaen"/>
          <w:sz w:val="24"/>
          <w:szCs w:val="24"/>
        </w:rPr>
        <w:t xml:space="preserve"> </w:t>
      </w:r>
      <w:r w:rsidR="629B151F" w:rsidRPr="7F370CF5">
        <w:rPr>
          <w:rFonts w:ascii="Sylfaen" w:hAnsi="Sylfaen"/>
          <w:sz w:val="24"/>
          <w:szCs w:val="24"/>
        </w:rPr>
        <w:t>Որոշակի բաժինների մ</w:t>
      </w:r>
      <w:r w:rsidR="15D3BD2F" w:rsidRPr="7F370CF5">
        <w:rPr>
          <w:rFonts w:ascii="Sylfaen" w:hAnsi="Sylfaen"/>
          <w:sz w:val="24"/>
          <w:szCs w:val="24"/>
        </w:rPr>
        <w:t>ոդուլներ</w:t>
      </w:r>
      <w:r w:rsidR="4B6B155F" w:rsidRPr="7F370CF5">
        <w:rPr>
          <w:rFonts w:ascii="Sylfaen" w:hAnsi="Sylfaen"/>
          <w:sz w:val="24"/>
          <w:szCs w:val="24"/>
        </w:rPr>
        <w:t>ը</w:t>
      </w:r>
      <w:r w:rsidR="15D3BD2F" w:rsidRPr="7F370CF5">
        <w:rPr>
          <w:rFonts w:ascii="Sylfaen" w:hAnsi="Sylfaen"/>
          <w:sz w:val="24"/>
          <w:szCs w:val="24"/>
        </w:rPr>
        <w:t xml:space="preserve"> անհրաժեշտ է մշակել ՀՊՉ բնագավառներին համապատախան։</w:t>
      </w:r>
      <w:r w:rsidR="6E54D576" w:rsidRPr="7F370CF5">
        <w:rPr>
          <w:rFonts w:ascii="Sylfaen" w:hAnsi="Sylfaen"/>
          <w:sz w:val="24"/>
          <w:szCs w:val="24"/>
        </w:rPr>
        <w:t xml:space="preserve"> </w:t>
      </w:r>
      <w:r w:rsidR="41D820C0" w:rsidRPr="7F370CF5">
        <w:rPr>
          <w:rFonts w:ascii="Sylfaen" w:hAnsi="Sylfaen"/>
          <w:sz w:val="24"/>
          <w:szCs w:val="24"/>
        </w:rPr>
        <w:t xml:space="preserve">Մյուս բաժինները վերառարկայական են և նախատեսված են տարբեր առարկա դասավանդող ուսուցիչների համար։ </w:t>
      </w:r>
    </w:p>
    <w:p w:rsidR="7F370CF5" w:rsidRDefault="7F370CF5" w:rsidP="7F370CF5">
      <w:pPr>
        <w:ind w:firstLine="720"/>
        <w:jc w:val="both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0"/>
        <w:gridCol w:w="5192"/>
      </w:tblGrid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Բաժին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24ED826A" w:rsidRDefault="24ED826A" w:rsidP="7F370CF5">
            <w:pPr>
              <w:spacing w:line="360" w:lineRule="auto"/>
              <w:jc w:val="center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Մոդուլ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1.Առարկայական գիտելիքների զարգացում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1D8D3371" w:rsidRDefault="1D8D3371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Ամեն առարկայի համար մշակվում է առանձին մոդուլ։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2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.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Դասընթացների և դասերի պլանավորում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6F9F6CB8" w:rsidRDefault="6F9F6CB8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Մշակվում է մեկ ընդհանուր մոդուլ բոլոր առարկաները դասավանդող ուսուցիչների համար։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3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.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Դասավանդման մեթոդներ, ռազմավարություններ և ներառարկայական կապեր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371D5F3F" w:rsidRDefault="371D5F3F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Ամեն բնագավառի համար մշակվում է առանձին մոդուլ։</w:t>
            </w:r>
          </w:p>
          <w:p w:rsidR="7F370CF5" w:rsidRDefault="7F370CF5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4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․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Ռեսուրսների կառավարում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6B64112B" w:rsidRDefault="6B64112B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</w:t>
            </w:r>
            <w:r w:rsidR="31A81E68"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շակվում է </w:t>
            </w:r>
            <w:r w:rsidR="71CAA78F"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մեկ </w:t>
            </w:r>
            <w:r w:rsidR="4B9C2682"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ընդհանուր</w:t>
            </w:r>
            <w:r w:rsidR="31A81E68"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մոդուլ</w:t>
            </w:r>
            <w:r w:rsidR="73A3E982"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բոլոր առարկաները դասավանդող ուսուցիչների համար</w:t>
            </w:r>
            <w:r w:rsidR="31A81E68"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5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․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Տեղեկատվական և հաղորդակցական տեխնոլոգիաների կիրառումը ուսումնական գործընթացում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76980378" w:rsidRDefault="76980378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Մշակվում է </w:t>
            </w:r>
            <w:r w:rsidR="4EE3E64F"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մեկ 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ընդհանուր մոդուլ բոլոր առարկաները դասավանդող ուսուցիչների համար։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6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․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21-րդ դարի հմտությունների խթանում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1A505269" w:rsidRDefault="1A505269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Մշակվում է </w:t>
            </w:r>
            <w:r w:rsidR="5162AF8F"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մեկ 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ընդհանուր մոդուլ բոլոր առարկաները դասավանդող ուսուցիչների համար։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lastRenderedPageBreak/>
              <w:t>7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.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Սովորողների կարիքների բացահայտում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1812F9B1" w:rsidRDefault="1812F9B1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Մշակվում է մեկ ընդհանուր մոդուլ բոլոր առարկաները դասավանդող ուսուցիչների համար։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8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․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Ուսումնառության գնահատում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3D825064" w:rsidRDefault="3D825064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Ամեն բնագավառի համար մշակվում է առանձին մոդուլ։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9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.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Ուսումնական գործընթացի համընդհանուր ներառականությունն ու մասնակցությունն ապահովող կարողություններ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7F0BAD36" w:rsidRDefault="7F0BAD36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Մշակվում է մեկ ընդհանուր մոդուլ բոլոր առարկաները դասավանդող ուսուցիչների համար։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10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.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Մասնագիտական զարգացման համար պատասխանատվության ստանձնում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7F0BAD36" w:rsidRDefault="7F0BAD36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Մշակվում է մեկ ընդհանուր մոդուլ բոլոր առարկաները դասավանդող ուսուցիչների համար։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11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․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Կրթության ոլորտի օրենսդրություն և պրակտիկայի իմացություն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75E24B9B" w:rsidRDefault="75E24B9B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Մշակվում է մեկ ընդհանուր մոդուլ բոլոր առարկաները դասավանդող ուսուցիչների համար։</w:t>
            </w:r>
          </w:p>
        </w:tc>
      </w:tr>
      <w:tr w:rsidR="7F370CF5" w:rsidTr="7F370CF5">
        <w:trPr>
          <w:trHeight w:val="300"/>
        </w:trPr>
        <w:tc>
          <w:tcPr>
            <w:tcW w:w="4560" w:type="dxa"/>
            <w:tcMar>
              <w:left w:w="105" w:type="dxa"/>
              <w:right w:w="105" w:type="dxa"/>
            </w:tcMar>
          </w:tcPr>
          <w:p w:rsidR="7F370CF5" w:rsidRDefault="7F370CF5" w:rsidP="7F370CF5">
            <w:pPr>
              <w:spacing w:line="360" w:lineRule="auto"/>
              <w:ind w:right="480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12</w:t>
            </w:r>
            <w:r w:rsidRPr="7F370CF5">
              <w:rPr>
                <w:rFonts w:ascii="MS Gothic" w:eastAsia="MS Gothic" w:hAnsi="MS Gothic" w:cs="MS Gothic"/>
                <w:color w:val="000000" w:themeColor="text1"/>
                <w:sz w:val="20"/>
                <w:szCs w:val="20"/>
              </w:rPr>
              <w:t>․</w:t>
            </w: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Մասնագիտական բարեվարքություն, ժողովրդավարական և քաղաքացիական կարողունակություն</w:t>
            </w:r>
          </w:p>
        </w:tc>
        <w:tc>
          <w:tcPr>
            <w:tcW w:w="5192" w:type="dxa"/>
            <w:tcMar>
              <w:left w:w="105" w:type="dxa"/>
              <w:right w:w="105" w:type="dxa"/>
            </w:tcMar>
          </w:tcPr>
          <w:p w:rsidR="5925B4F5" w:rsidRDefault="5925B4F5" w:rsidP="7F370CF5">
            <w:pPr>
              <w:spacing w:line="360" w:lineRule="auto"/>
              <w:jc w:val="both"/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  <w:r w:rsidRPr="7F370CF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>Մշակվում է մեկ ընդհանուր մոդուլ բոլոր առարկաները դասավանդող ուսուցիչների համար։</w:t>
            </w:r>
          </w:p>
        </w:tc>
      </w:tr>
    </w:tbl>
    <w:p w:rsidR="7F370CF5" w:rsidRDefault="7F370CF5"/>
    <w:p w:rsidR="7F370CF5" w:rsidRDefault="7F370CF5" w:rsidP="7F370CF5">
      <w:pPr>
        <w:ind w:firstLine="720"/>
        <w:jc w:val="both"/>
        <w:rPr>
          <w:rFonts w:ascii="Sylfaen" w:hAnsi="Sylfaen"/>
          <w:sz w:val="24"/>
          <w:szCs w:val="24"/>
        </w:rPr>
      </w:pPr>
    </w:p>
    <w:p w:rsidR="0018646D" w:rsidRPr="0018646D" w:rsidRDefault="466087D7" w:rsidP="0018646D">
      <w:pPr>
        <w:pStyle w:val="NormalWeb"/>
        <w:ind w:firstLine="720"/>
        <w:textAlignment w:val="baseline"/>
        <w:rPr>
          <w:rFonts w:ascii="Sylfaen" w:eastAsia="Arial" w:hAnsi="Sylfaen" w:cs="Arial"/>
        </w:rPr>
      </w:pPr>
      <w:r w:rsidRPr="7F370CF5">
        <w:rPr>
          <w:rFonts w:ascii="Sylfaen" w:eastAsia="Arial" w:hAnsi="Sylfaen" w:cs="Arial"/>
        </w:rPr>
        <w:t>Տարրական և ձեռնահասության մակարդակներին համապատասխան իրականացվում է մեկ վերապատրաստում, տիրապետման և փորձագետի մակարդակներին համապատասխան՝ առանձին վերապատրաստումներ։</w:t>
      </w:r>
    </w:p>
    <w:p w:rsidR="0018646D" w:rsidRPr="0027739E" w:rsidRDefault="466087D7" w:rsidP="0018646D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Տարրական մակարդակի կարողունակությունը համապատասխանում է առարկայական գիտելիքի իմացության կարիքին, որի համար ուսուցիչը մասնակցում է վերապատրաստմանը:</w:t>
      </w:r>
    </w:p>
    <w:p w:rsidR="0018646D" w:rsidRPr="0018646D" w:rsidRDefault="466087D7" w:rsidP="0018646D">
      <w:pPr>
        <w:pStyle w:val="NormalWeb"/>
        <w:ind w:firstLine="720"/>
        <w:rPr>
          <w:rFonts w:ascii="Sylfaen" w:eastAsia="Arial" w:hAnsi="Sylfaen" w:cs="Arial"/>
        </w:rPr>
      </w:pPr>
      <w:r w:rsidRPr="7F370CF5">
        <w:rPr>
          <w:rFonts w:ascii="Sylfaen" w:eastAsia="Arial" w:hAnsi="Sylfaen" w:cs="Arial"/>
        </w:rPr>
        <w:t>Երկրորդ (ձեռնահասության) մակարդակի կարողունակություն ունեցող ուսուցիչը մասնակցում է երրորդ (տիրապետման) մակարդակի վերապատրաստմանը։</w:t>
      </w:r>
    </w:p>
    <w:p w:rsidR="0018646D" w:rsidRPr="0018646D" w:rsidRDefault="466087D7" w:rsidP="0018646D">
      <w:pPr>
        <w:pStyle w:val="NormalWeb"/>
        <w:ind w:firstLine="720"/>
        <w:rPr>
          <w:rFonts w:ascii="Sylfaen" w:eastAsia="Arial" w:hAnsi="Sylfaen" w:cs="Arial"/>
        </w:rPr>
      </w:pPr>
      <w:r w:rsidRPr="7F370CF5">
        <w:rPr>
          <w:rFonts w:ascii="Sylfaen" w:eastAsia="Arial" w:hAnsi="Sylfaen" w:cs="Arial"/>
        </w:rPr>
        <w:t>Երրորդ (տիրապետման) և չորրորդ (փորձագիտական) մակարդակների կարողունակություն ունեցող ուսուցիչները մասնակցում են չորրորդ (փորձագիտական) մակարդակի վերապատրաստմանը։</w:t>
      </w:r>
    </w:p>
    <w:p w:rsidR="0018646D" w:rsidRPr="0018646D" w:rsidRDefault="466087D7" w:rsidP="0018646D">
      <w:pPr>
        <w:pStyle w:val="NormalWeb"/>
        <w:ind w:firstLine="720"/>
        <w:rPr>
          <w:rFonts w:ascii="Sylfaen" w:eastAsia="Arial" w:hAnsi="Sylfaen" w:cs="Arial"/>
        </w:rPr>
      </w:pPr>
      <w:r w:rsidRPr="7F370CF5">
        <w:rPr>
          <w:rFonts w:ascii="Sylfaen" w:eastAsia="Arial" w:hAnsi="Sylfaen" w:cs="Arial"/>
        </w:rPr>
        <w:t xml:space="preserve">Չորրորդ (փորձագիտական) մակարդակին համապատասխանած ուսուցիչը հաջորդ շրջափուլում չի վերապատրաստվում, մասնագիտական զարգացումն ապահովվում է կրթական ծրագրի բովանդակությանը համապատասխան միջազգային գիտաժողովներին մասնակցության, զեկույցներով հանդես գալու կամ այլ հարթակներում մասնագիտական հոդվածներ հրապարակելու եղանակով` պետական միջոցներով կամ համաֆինանսավորմամբ: </w:t>
      </w:r>
    </w:p>
    <w:p w:rsidR="000904F2" w:rsidRPr="0018646D" w:rsidRDefault="14915CE0" w:rsidP="000904F2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lastRenderedPageBreak/>
        <w:t>Վերապատրաստման չափորոշչով յուրաքանչյուր մասնագիտական գործունեության ձևի մասով սահմանվել են հետևյալ չորս մակարդակները. </w:t>
      </w:r>
    </w:p>
    <w:p w:rsidR="000904F2" w:rsidRPr="0018646D" w:rsidRDefault="14915CE0" w:rsidP="000904F2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1</w:t>
      </w:r>
      <w:r w:rsidR="009C6E88" w:rsidRPr="009C6E88">
        <w:rPr>
          <w:rFonts w:ascii="Times New Roman" w:hAnsi="Times New Roman" w:cs="Times New Roman"/>
          <w:sz w:val="24"/>
          <w:szCs w:val="24"/>
        </w:rPr>
        <w:t>.</w:t>
      </w:r>
      <w:r w:rsidRPr="7F370CF5">
        <w:rPr>
          <w:rFonts w:ascii="Sylfaen" w:hAnsi="Sylfaen"/>
          <w:sz w:val="24"/>
          <w:szCs w:val="24"/>
        </w:rPr>
        <w:t xml:space="preserve"> ՏԱՐՐԱԿԱՆ</w:t>
      </w:r>
      <w:r w:rsidR="7E838D81" w:rsidRPr="7F370CF5">
        <w:rPr>
          <w:rFonts w:ascii="Sylfaen" w:hAnsi="Sylfaen"/>
          <w:sz w:val="24"/>
          <w:szCs w:val="24"/>
        </w:rPr>
        <w:t xml:space="preserve"> </w:t>
      </w:r>
      <w:r w:rsidRPr="7F370CF5">
        <w:rPr>
          <w:rFonts w:ascii="Sylfaen" w:hAnsi="Sylfaen"/>
          <w:sz w:val="24"/>
          <w:szCs w:val="24"/>
        </w:rPr>
        <w:t>- Երբ ուսուցիչը գիտի և հիմնականում կարողանում է դրսևորել անհրաժեշտ կարողություններ։</w:t>
      </w:r>
    </w:p>
    <w:p w:rsidR="000904F2" w:rsidRPr="000904F2" w:rsidRDefault="14915CE0" w:rsidP="000904F2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2</w:t>
      </w:r>
      <w:r w:rsidR="009C6E88" w:rsidRPr="009C6E88">
        <w:rPr>
          <w:rFonts w:ascii="Times New Roman" w:hAnsi="Times New Roman" w:cs="Times New Roman"/>
          <w:sz w:val="24"/>
          <w:szCs w:val="24"/>
        </w:rPr>
        <w:t>.</w:t>
      </w:r>
      <w:r w:rsidRPr="7F370CF5">
        <w:rPr>
          <w:rFonts w:ascii="Sylfaen" w:hAnsi="Sylfaen"/>
          <w:sz w:val="24"/>
          <w:szCs w:val="24"/>
        </w:rPr>
        <w:t xml:space="preserve"> ՁԵՌՆԱՀԱՍՈՒԹՅԱՆ</w:t>
      </w:r>
      <w:r w:rsidR="4E3AF0DB" w:rsidRPr="7F370CF5">
        <w:rPr>
          <w:rFonts w:ascii="Sylfaen" w:hAnsi="Sylfaen"/>
          <w:sz w:val="24"/>
          <w:szCs w:val="24"/>
        </w:rPr>
        <w:t xml:space="preserve"> </w:t>
      </w:r>
      <w:r w:rsidRPr="7F370CF5">
        <w:rPr>
          <w:rFonts w:ascii="Sylfaen" w:hAnsi="Sylfaen"/>
          <w:sz w:val="24"/>
          <w:szCs w:val="24"/>
        </w:rPr>
        <w:t>- Այս մակարդակն իր մեջ ներառում է նաև տարրական մակարդակը</w:t>
      </w:r>
      <w:r w:rsidR="009C6E88" w:rsidRPr="009C6E88">
        <w:rPr>
          <w:rFonts w:ascii="Times New Roman" w:hAnsi="Times New Roman" w:cs="Times New Roman"/>
          <w:sz w:val="24"/>
          <w:szCs w:val="24"/>
        </w:rPr>
        <w:t>.</w:t>
      </w:r>
      <w:r w:rsidRPr="7F370CF5">
        <w:rPr>
          <w:rFonts w:ascii="Sylfaen" w:hAnsi="Sylfaen"/>
          <w:sz w:val="24"/>
          <w:szCs w:val="24"/>
        </w:rPr>
        <w:t xml:space="preserve"> ուսուցիչը գիտի, կիրառում է իր գիտելիքն ու հմտությունները և ստեղծագործաբար մոտենալով՝ կարողանում է լուծումներ գտնել, դրսևորել նշված կարողությունները՝ գործելով ըստ իրավիճակի նպատակահարմարության։</w:t>
      </w:r>
    </w:p>
    <w:p w:rsidR="000904F2" w:rsidRPr="000904F2" w:rsidRDefault="14915CE0" w:rsidP="000904F2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3</w:t>
      </w:r>
      <w:r w:rsidR="009C6E88" w:rsidRPr="009C6E88">
        <w:rPr>
          <w:rFonts w:ascii="Times New Roman" w:hAnsi="Times New Roman" w:cs="Times New Roman"/>
          <w:sz w:val="24"/>
          <w:szCs w:val="24"/>
        </w:rPr>
        <w:t>.</w:t>
      </w:r>
      <w:r w:rsidRPr="7F370CF5">
        <w:rPr>
          <w:rFonts w:ascii="Sylfaen" w:hAnsi="Sylfaen"/>
          <w:sz w:val="24"/>
          <w:szCs w:val="24"/>
        </w:rPr>
        <w:t xml:space="preserve"> ՏԻՐԱՊԵՏՄԱՆ</w:t>
      </w:r>
      <w:r w:rsidR="0024A5FE" w:rsidRPr="7F370CF5">
        <w:rPr>
          <w:rFonts w:ascii="Sylfaen" w:hAnsi="Sylfaen"/>
          <w:sz w:val="24"/>
          <w:szCs w:val="24"/>
        </w:rPr>
        <w:t xml:space="preserve"> </w:t>
      </w:r>
      <w:r w:rsidRPr="7F370CF5">
        <w:rPr>
          <w:rFonts w:ascii="Sylfaen" w:hAnsi="Sylfaen"/>
          <w:sz w:val="24"/>
          <w:szCs w:val="24"/>
        </w:rPr>
        <w:t>- Ուսուցիչը կարողանում է նաև աջակցել այլ ուսուցիչներին՝ իրենց կարողությունների բարելավման ուղղությամբ՝ հանդես գալով իբրև վերապատրաստող, մենթոր։</w:t>
      </w:r>
    </w:p>
    <w:p w:rsidR="000904F2" w:rsidRDefault="14915CE0" w:rsidP="000904F2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4</w:t>
      </w:r>
      <w:r w:rsidR="009C6E88" w:rsidRPr="009C6E88">
        <w:rPr>
          <w:rFonts w:ascii="Times New Roman" w:hAnsi="Times New Roman" w:cs="Times New Roman"/>
          <w:sz w:val="24"/>
          <w:szCs w:val="24"/>
        </w:rPr>
        <w:t>.</w:t>
      </w:r>
      <w:r w:rsidRPr="7F370CF5">
        <w:rPr>
          <w:rFonts w:ascii="Sylfaen" w:hAnsi="Sylfaen"/>
          <w:sz w:val="24"/>
          <w:szCs w:val="24"/>
        </w:rPr>
        <w:t xml:space="preserve"> ՓՈՐՁԱԳԵՏԻ</w:t>
      </w:r>
      <w:r w:rsidR="061E1CED" w:rsidRPr="7F370CF5">
        <w:rPr>
          <w:rFonts w:ascii="Sylfaen" w:hAnsi="Sylfaen"/>
          <w:sz w:val="24"/>
          <w:szCs w:val="24"/>
        </w:rPr>
        <w:t xml:space="preserve"> </w:t>
      </w:r>
      <w:r w:rsidRPr="7F370CF5">
        <w:rPr>
          <w:rFonts w:ascii="Sylfaen" w:hAnsi="Sylfaen"/>
          <w:sz w:val="24"/>
          <w:szCs w:val="24"/>
        </w:rPr>
        <w:t>- Ուսուցիչը հանդես է գալիս մանկավարժական գործունեության նոր մոտեցումների մշակման և ներդրման առաջարկություններով, իրականացնում է հետազոտական ակտիվ աշխատանք ինչպես սեփական, այնպես էլ մանկավարժական գործունեության բարելավման ուղղությամբ։</w:t>
      </w:r>
    </w:p>
    <w:p w:rsidR="14915CE0" w:rsidRDefault="14915CE0" w:rsidP="7F370CF5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Յուրաքանչյուր հաջորդ մակարդակում ուսուցիչը պետք է տիրապետի նաև նախորդների վերջնարդյունքներին։</w:t>
      </w:r>
    </w:p>
    <w:p w:rsidR="000904F2" w:rsidRDefault="53AC7A1E" w:rsidP="7F370CF5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Ինքնագնահատման</w:t>
      </w:r>
      <w:r w:rsidR="6CD7C08E" w:rsidRPr="7F370CF5">
        <w:rPr>
          <w:rFonts w:ascii="Sylfaen" w:hAnsi="Sylfaen"/>
          <w:sz w:val="24"/>
          <w:szCs w:val="24"/>
        </w:rPr>
        <w:t xml:space="preserve">, </w:t>
      </w:r>
      <w:r w:rsidRPr="7F370CF5">
        <w:rPr>
          <w:rFonts w:ascii="Sylfaen" w:hAnsi="Sylfaen"/>
          <w:sz w:val="24"/>
          <w:szCs w:val="24"/>
        </w:rPr>
        <w:t xml:space="preserve">տնօրենի գնահատման </w:t>
      </w:r>
      <w:r w:rsidR="3AEA9EAD" w:rsidRPr="7F370CF5">
        <w:rPr>
          <w:rFonts w:ascii="Sylfaen" w:hAnsi="Sylfaen"/>
          <w:sz w:val="24"/>
          <w:szCs w:val="24"/>
        </w:rPr>
        <w:t xml:space="preserve">և վերապատրաստող կազմակերպության կողմից իրականացված հայտորոշիչ </w:t>
      </w:r>
      <w:r w:rsidR="2861EDA8" w:rsidRPr="7F370CF5">
        <w:rPr>
          <w:rFonts w:ascii="Sylfaen" w:hAnsi="Sylfaen"/>
          <w:sz w:val="24"/>
          <w:szCs w:val="24"/>
        </w:rPr>
        <w:t>թեստավոր</w:t>
      </w:r>
      <w:r w:rsidR="3AEA9EAD" w:rsidRPr="7F370CF5">
        <w:rPr>
          <w:rFonts w:ascii="Sylfaen" w:hAnsi="Sylfaen"/>
          <w:sz w:val="24"/>
          <w:szCs w:val="24"/>
        </w:rPr>
        <w:t xml:space="preserve">ման </w:t>
      </w:r>
      <w:r w:rsidRPr="7F370CF5">
        <w:rPr>
          <w:rFonts w:ascii="Sylfaen" w:hAnsi="Sylfaen"/>
          <w:sz w:val="24"/>
          <w:szCs w:val="24"/>
        </w:rPr>
        <w:t xml:space="preserve">արդյունքում ուսուցիչը մասնակցում է </w:t>
      </w:r>
      <w:r w:rsidR="5DC5B6AD" w:rsidRPr="7F370CF5">
        <w:rPr>
          <w:rFonts w:ascii="Sylfaen" w:hAnsi="Sylfaen"/>
          <w:sz w:val="24"/>
          <w:szCs w:val="24"/>
        </w:rPr>
        <w:t>համապատասխան</w:t>
      </w:r>
      <w:r w:rsidRPr="7F370CF5">
        <w:rPr>
          <w:rFonts w:ascii="Sylfaen" w:hAnsi="Sylfaen"/>
          <w:sz w:val="24"/>
          <w:szCs w:val="24"/>
        </w:rPr>
        <w:t xml:space="preserve"> մակարդակի վերապատրաստմանը։ Վերապատրաստող կազմակերպությունը տվյալ</w:t>
      </w:r>
      <w:r w:rsidR="321557F3" w:rsidRPr="7F370CF5">
        <w:rPr>
          <w:rFonts w:ascii="Sylfaen" w:hAnsi="Sylfaen"/>
          <w:sz w:val="24"/>
          <w:szCs w:val="24"/>
        </w:rPr>
        <w:t xml:space="preserve"> ուսուցչի և դպրոցի հետ պայմա</w:t>
      </w:r>
      <w:r w:rsidR="745EC0E0" w:rsidRPr="7F370CF5">
        <w:rPr>
          <w:rFonts w:ascii="Sylfaen" w:hAnsi="Sylfaen"/>
          <w:sz w:val="24"/>
          <w:szCs w:val="24"/>
        </w:rPr>
        <w:t>նա</w:t>
      </w:r>
      <w:r w:rsidR="321557F3" w:rsidRPr="7F370CF5">
        <w:rPr>
          <w:rFonts w:ascii="Sylfaen" w:hAnsi="Sylfaen"/>
          <w:sz w:val="24"/>
          <w:szCs w:val="24"/>
        </w:rPr>
        <w:t xml:space="preserve">գիր կնքելուց առաջ կազմակերպում է ուսուցչի </w:t>
      </w:r>
      <w:r w:rsidR="1C2FCC6B" w:rsidRPr="009C6E88">
        <w:rPr>
          <w:rFonts w:ascii="Sylfaen" w:eastAsiaTheme="minorEastAsia" w:hAnsi="Sylfaen" w:cstheme="minorBidi"/>
          <w:sz w:val="24"/>
          <w:szCs w:val="24"/>
        </w:rPr>
        <w:t>տվյալ մակարդակին նախորդող մակարդակի վերջնարդյունքներին համապատասխան</w:t>
      </w:r>
      <w:r w:rsidR="4CB8F44E" w:rsidRPr="009C6E88">
        <w:rPr>
          <w:rFonts w:ascii="Sylfaen" w:eastAsiaTheme="minorEastAsia" w:hAnsi="Sylfaen" w:cstheme="minorBidi"/>
          <w:sz w:val="24"/>
          <w:szCs w:val="24"/>
        </w:rPr>
        <w:t xml:space="preserve"> </w:t>
      </w:r>
      <w:r w:rsidR="321557F3" w:rsidRPr="009C6E88">
        <w:rPr>
          <w:rFonts w:ascii="Sylfaen" w:eastAsiaTheme="minorEastAsia" w:hAnsi="Sylfaen" w:cstheme="minorBidi"/>
          <w:sz w:val="24"/>
          <w:szCs w:val="24"/>
        </w:rPr>
        <w:t xml:space="preserve">հայտորոշիչ </w:t>
      </w:r>
      <w:r w:rsidR="201E5ACD" w:rsidRPr="009C6E88">
        <w:rPr>
          <w:rFonts w:ascii="Sylfaen" w:eastAsiaTheme="minorEastAsia" w:hAnsi="Sylfaen" w:cstheme="minorBidi"/>
          <w:sz w:val="24"/>
          <w:szCs w:val="24"/>
        </w:rPr>
        <w:t>թեստավոր</w:t>
      </w:r>
      <w:r w:rsidR="321557F3" w:rsidRPr="009C6E88">
        <w:rPr>
          <w:rFonts w:ascii="Sylfaen" w:eastAsiaTheme="minorEastAsia" w:hAnsi="Sylfaen" w:cstheme="minorBidi"/>
          <w:sz w:val="24"/>
          <w:szCs w:val="24"/>
        </w:rPr>
        <w:t>ում։</w:t>
      </w:r>
      <w:r w:rsidR="565D9315" w:rsidRPr="009C6E88">
        <w:rPr>
          <w:rFonts w:ascii="Sylfaen" w:eastAsiaTheme="minorEastAsia" w:hAnsi="Sylfaen" w:cstheme="minorBidi"/>
          <w:sz w:val="24"/>
          <w:szCs w:val="24"/>
        </w:rPr>
        <w:t xml:space="preserve"> </w:t>
      </w:r>
      <w:r w:rsidR="6A4FA07D" w:rsidRPr="009C6E88">
        <w:rPr>
          <w:rFonts w:ascii="Sylfaen" w:eastAsiaTheme="minorEastAsia" w:hAnsi="Sylfaen" w:cstheme="minorBidi"/>
          <w:sz w:val="24"/>
          <w:szCs w:val="24"/>
        </w:rPr>
        <w:t xml:space="preserve">Հայտորոշիչ </w:t>
      </w:r>
      <w:r w:rsidR="10E82D37" w:rsidRPr="009C6E88">
        <w:rPr>
          <w:rFonts w:ascii="Sylfaen" w:eastAsiaTheme="minorEastAsia" w:hAnsi="Sylfaen" w:cstheme="minorBidi"/>
          <w:sz w:val="24"/>
          <w:szCs w:val="24"/>
        </w:rPr>
        <w:t>թեստավոր</w:t>
      </w:r>
      <w:r w:rsidR="6A4FA07D" w:rsidRPr="009C6E88">
        <w:rPr>
          <w:rFonts w:ascii="Sylfaen" w:eastAsiaTheme="minorEastAsia" w:hAnsi="Sylfaen" w:cstheme="minorBidi"/>
          <w:sz w:val="24"/>
          <w:szCs w:val="24"/>
        </w:rPr>
        <w:t>ման եղանակը և բովանդակությունը որոշում</w:t>
      </w:r>
      <w:r w:rsidR="6A4FA07D" w:rsidRPr="009C6E88">
        <w:rPr>
          <w:rFonts w:ascii="Sylfaen" w:hAnsi="Sylfaen"/>
          <w:sz w:val="24"/>
          <w:szCs w:val="24"/>
        </w:rPr>
        <w:t xml:space="preserve"> է տվյալ կազմակերպությունը։ </w:t>
      </w:r>
      <w:r w:rsidR="565D9315" w:rsidRPr="7F370CF5">
        <w:rPr>
          <w:rFonts w:ascii="Sylfaen" w:hAnsi="Sylfaen"/>
          <w:sz w:val="24"/>
          <w:szCs w:val="24"/>
        </w:rPr>
        <w:t xml:space="preserve">Գնահատման դրական արդյունքի դեպքում պարզվում է, որ </w:t>
      </w:r>
      <w:r w:rsidR="5AD4B19C" w:rsidRPr="7F370CF5">
        <w:rPr>
          <w:rFonts w:ascii="Sylfaen" w:hAnsi="Sylfaen"/>
          <w:sz w:val="24"/>
          <w:szCs w:val="24"/>
        </w:rPr>
        <w:t xml:space="preserve">ուսուցիչը </w:t>
      </w:r>
      <w:r w:rsidR="565D9315" w:rsidRPr="7F370CF5">
        <w:rPr>
          <w:rFonts w:ascii="Sylfaen" w:hAnsi="Sylfaen"/>
          <w:sz w:val="24"/>
          <w:szCs w:val="24"/>
        </w:rPr>
        <w:t xml:space="preserve">պատրաստ </w:t>
      </w:r>
      <w:r w:rsidR="1EDC3AE9" w:rsidRPr="7F370CF5">
        <w:rPr>
          <w:rFonts w:ascii="Sylfaen" w:hAnsi="Sylfaen"/>
          <w:sz w:val="24"/>
          <w:szCs w:val="24"/>
        </w:rPr>
        <w:t xml:space="preserve">է </w:t>
      </w:r>
      <w:r w:rsidR="565D9315" w:rsidRPr="7F370CF5">
        <w:rPr>
          <w:rFonts w:ascii="Sylfaen" w:hAnsi="Sylfaen"/>
          <w:sz w:val="24"/>
          <w:szCs w:val="24"/>
        </w:rPr>
        <w:t>կազմակերպությունում վերապատրաստվելու համար։</w:t>
      </w:r>
      <w:r w:rsidR="6D509C0B" w:rsidRPr="7F370CF5">
        <w:rPr>
          <w:rFonts w:ascii="Sylfaen" w:hAnsi="Sylfaen"/>
          <w:sz w:val="24"/>
          <w:szCs w:val="24"/>
        </w:rPr>
        <w:t xml:space="preserve"> Հայտորոշիչ գնահատմ</w:t>
      </w:r>
      <w:r w:rsidR="254CB5A1" w:rsidRPr="7F370CF5">
        <w:rPr>
          <w:rFonts w:ascii="Sylfaen" w:hAnsi="Sylfaen"/>
          <w:sz w:val="24"/>
          <w:szCs w:val="24"/>
        </w:rPr>
        <w:t>ան նվազագույն շեմը չ</w:t>
      </w:r>
      <w:r w:rsidR="6D509C0B" w:rsidRPr="7F370CF5">
        <w:rPr>
          <w:rFonts w:ascii="Sylfaen" w:hAnsi="Sylfaen"/>
          <w:sz w:val="24"/>
          <w:szCs w:val="24"/>
        </w:rPr>
        <w:t>հաղթահարելու դեպքում ուսուցիչը</w:t>
      </w:r>
      <w:r w:rsidR="14703535" w:rsidRPr="7F370CF5">
        <w:rPr>
          <w:rFonts w:ascii="Sylfaen" w:hAnsi="Sylfaen"/>
          <w:sz w:val="24"/>
          <w:szCs w:val="24"/>
        </w:rPr>
        <w:t xml:space="preserve"> չի </w:t>
      </w:r>
      <w:r w:rsidR="6D509C0B" w:rsidRPr="7F370CF5">
        <w:rPr>
          <w:rFonts w:ascii="Sylfaen" w:hAnsi="Sylfaen"/>
          <w:sz w:val="24"/>
          <w:szCs w:val="24"/>
        </w:rPr>
        <w:t>մասնակ</w:t>
      </w:r>
      <w:r w:rsidR="400AD3DD" w:rsidRPr="7F370CF5">
        <w:rPr>
          <w:rFonts w:ascii="Sylfaen" w:hAnsi="Sylfaen"/>
          <w:sz w:val="24"/>
          <w:szCs w:val="24"/>
        </w:rPr>
        <w:t xml:space="preserve">ցում ինքնագնահատման և տնօրենի գնահատման արդյունքում </w:t>
      </w:r>
      <w:r w:rsidR="336F2A91" w:rsidRPr="7F370CF5">
        <w:rPr>
          <w:rFonts w:ascii="Sylfaen" w:hAnsi="Sylfaen"/>
          <w:sz w:val="24"/>
          <w:szCs w:val="24"/>
        </w:rPr>
        <w:t xml:space="preserve">ձևավորված </w:t>
      </w:r>
      <w:r w:rsidR="400AD3DD" w:rsidRPr="7F370CF5">
        <w:rPr>
          <w:rFonts w:ascii="Sylfaen" w:hAnsi="Sylfaen"/>
          <w:sz w:val="24"/>
          <w:szCs w:val="24"/>
        </w:rPr>
        <w:t xml:space="preserve">մակարդակի վերապատրաստմանը։ </w:t>
      </w:r>
      <w:r w:rsidR="1A4E88E8" w:rsidRPr="7F370CF5">
        <w:rPr>
          <w:rFonts w:ascii="Sylfaen" w:hAnsi="Sylfaen"/>
          <w:sz w:val="24"/>
          <w:szCs w:val="24"/>
        </w:rPr>
        <w:t xml:space="preserve">Կարևոր է հաշվի առնել այն հանգամանքը, որ վերպատրաստված ուսուցիչների արտաքին գնահատման բացասական արդյունքը կարող է հիմք հանդիսանալ կազմակերպության </w:t>
      </w:r>
      <w:r w:rsidR="6B55F91D" w:rsidRPr="7F370CF5">
        <w:rPr>
          <w:rFonts w:ascii="Sylfaen" w:hAnsi="Sylfaen"/>
          <w:sz w:val="24"/>
          <w:szCs w:val="24"/>
        </w:rPr>
        <w:t>կողմից վերապատարստումներ իրականացնելու իրավունքը դադարեցնելու համար։ Ուստի կազմակերպությունը պետք է հատուկ ու</w:t>
      </w:r>
      <w:r w:rsidR="4BE5F045" w:rsidRPr="7F370CF5">
        <w:rPr>
          <w:rFonts w:ascii="Sylfaen" w:hAnsi="Sylfaen"/>
          <w:sz w:val="24"/>
          <w:szCs w:val="24"/>
        </w:rPr>
        <w:t>շադրություն դարձնի վերապատրաստվողի նախնական գիտելիքների, վերապատ</w:t>
      </w:r>
      <w:r w:rsidR="5329CC3B" w:rsidRPr="7F370CF5">
        <w:rPr>
          <w:rFonts w:ascii="Sylfaen" w:hAnsi="Sylfaen"/>
          <w:sz w:val="24"/>
          <w:szCs w:val="24"/>
        </w:rPr>
        <w:t>րա</w:t>
      </w:r>
      <w:r w:rsidR="4BE5F045" w:rsidRPr="7F370CF5">
        <w:rPr>
          <w:rFonts w:ascii="Sylfaen" w:hAnsi="Sylfaen"/>
          <w:sz w:val="24"/>
          <w:szCs w:val="24"/>
        </w:rPr>
        <w:t>ստմանը ակտիվ և շահագրգիռ մասնակցու</w:t>
      </w:r>
      <w:r w:rsidR="07DC9521" w:rsidRPr="7F370CF5">
        <w:rPr>
          <w:rFonts w:ascii="Sylfaen" w:hAnsi="Sylfaen"/>
          <w:sz w:val="24"/>
          <w:szCs w:val="24"/>
        </w:rPr>
        <w:t>թ</w:t>
      </w:r>
      <w:r w:rsidR="4BE5F045" w:rsidRPr="7F370CF5">
        <w:rPr>
          <w:rFonts w:ascii="Sylfaen" w:hAnsi="Sylfaen"/>
          <w:sz w:val="24"/>
          <w:szCs w:val="24"/>
        </w:rPr>
        <w:t xml:space="preserve">յան, նրան վերապատրաստման ընթացքում </w:t>
      </w:r>
      <w:r w:rsidR="74C41282" w:rsidRPr="7F370CF5">
        <w:rPr>
          <w:rFonts w:ascii="Sylfaen" w:hAnsi="Sylfaen"/>
          <w:sz w:val="24"/>
          <w:szCs w:val="24"/>
        </w:rPr>
        <w:t xml:space="preserve">ակտիվ </w:t>
      </w:r>
      <w:r w:rsidR="02D134FB" w:rsidRPr="7F370CF5">
        <w:rPr>
          <w:rFonts w:ascii="Sylfaen" w:hAnsi="Sylfaen"/>
          <w:sz w:val="24"/>
          <w:szCs w:val="24"/>
        </w:rPr>
        <w:t xml:space="preserve">ներգրավելու, </w:t>
      </w:r>
      <w:r w:rsidR="4BE5F045" w:rsidRPr="7F370CF5">
        <w:rPr>
          <w:rFonts w:ascii="Sylfaen" w:hAnsi="Sylfaen"/>
          <w:sz w:val="24"/>
          <w:szCs w:val="24"/>
        </w:rPr>
        <w:t>մասնակ</w:t>
      </w:r>
      <w:r w:rsidR="32DCAEF0" w:rsidRPr="7F370CF5">
        <w:rPr>
          <w:rFonts w:ascii="Sylfaen" w:hAnsi="Sylfaen"/>
          <w:sz w:val="24"/>
          <w:szCs w:val="24"/>
        </w:rPr>
        <w:t>ցության աստիճանը բարձրացնելու և ժամանակին այդ մասին ուսուցչին և դպրոցի տնօրենին տեղեկացնելու վրա։</w:t>
      </w:r>
      <w:r w:rsidR="4BE5F045" w:rsidRPr="7F370CF5">
        <w:rPr>
          <w:rFonts w:ascii="Sylfaen" w:hAnsi="Sylfaen"/>
          <w:sz w:val="24"/>
          <w:szCs w:val="24"/>
        </w:rPr>
        <w:t xml:space="preserve"> </w:t>
      </w:r>
      <w:r w:rsidR="1A4E88E8" w:rsidRPr="7F370CF5">
        <w:rPr>
          <w:rFonts w:ascii="Sylfaen" w:hAnsi="Sylfaen"/>
          <w:sz w:val="24"/>
          <w:szCs w:val="24"/>
        </w:rPr>
        <w:t xml:space="preserve"> </w:t>
      </w:r>
    </w:p>
    <w:p w:rsidR="400AD3DD" w:rsidRDefault="400AD3DD" w:rsidP="7F370CF5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lastRenderedPageBreak/>
        <w:t>Հայտորոշիչ գնահատման արդյունքները ներկայացվում են</w:t>
      </w:r>
      <w:r w:rsidR="1F948101" w:rsidRPr="7F370CF5">
        <w:rPr>
          <w:rFonts w:ascii="Sylfaen" w:hAnsi="Sylfaen"/>
          <w:sz w:val="24"/>
          <w:szCs w:val="24"/>
        </w:rPr>
        <w:t xml:space="preserve"> ուսուցչին,</w:t>
      </w:r>
      <w:r w:rsidRPr="7F370CF5">
        <w:rPr>
          <w:rFonts w:ascii="Sylfaen" w:hAnsi="Sylfaen"/>
          <w:sz w:val="24"/>
          <w:szCs w:val="24"/>
        </w:rPr>
        <w:t xml:space="preserve"> դպրոցի տնօրենին և առաջարկվում համապատասխան մակարդակի վերապատրաստման</w:t>
      </w:r>
      <w:r w:rsidR="5CA2CF9E" w:rsidRPr="7F370CF5">
        <w:rPr>
          <w:rFonts w:ascii="Sylfaen" w:hAnsi="Sylfaen"/>
          <w:sz w:val="24"/>
          <w:szCs w:val="24"/>
        </w:rPr>
        <w:t xml:space="preserve"> համար </w:t>
      </w:r>
      <w:r w:rsidRPr="7F370CF5">
        <w:rPr>
          <w:rFonts w:ascii="Sylfaen" w:hAnsi="Sylfaen"/>
          <w:sz w:val="24"/>
          <w:szCs w:val="24"/>
        </w:rPr>
        <w:t xml:space="preserve"> պայմանագիր կնքել։</w:t>
      </w:r>
    </w:p>
    <w:p w:rsidR="7F370CF5" w:rsidRDefault="7F370CF5" w:rsidP="7F370CF5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45989" w:rsidRPr="0018646D" w:rsidRDefault="14915CE0" w:rsidP="7F370CF5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F370CF5">
        <w:rPr>
          <w:rFonts w:ascii="Sylfaen" w:hAnsi="Sylfaen"/>
          <w:b/>
          <w:bCs/>
          <w:sz w:val="24"/>
          <w:szCs w:val="24"/>
        </w:rPr>
        <w:t>3</w:t>
      </w:r>
      <w:r w:rsidR="009C6E88" w:rsidRPr="009C6E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7F370CF5">
        <w:rPr>
          <w:rFonts w:ascii="Sylfaen" w:hAnsi="Sylfaen"/>
          <w:b/>
          <w:bCs/>
          <w:sz w:val="24"/>
          <w:szCs w:val="24"/>
        </w:rPr>
        <w:t xml:space="preserve"> ՀԵՐԹԱԿԱՆ ԱՏԵՍՏԱՎՈՐՄԱՆ ԵՆԹԱԿԱ ՈՒՍՈՒՑԻՉՆԵՐԻ ՎԵՐԱՊԱՏՐԱՍՏՄԱՆ ԴԱՍԸՆԹԱՑԻ ՄՈԴՈՒԼԻ ԿԱՌՈՒՑՎԱԾՔԸ</w:t>
      </w:r>
    </w:p>
    <w:p w:rsidR="0030159D" w:rsidRPr="0018646D" w:rsidRDefault="6F9C01F9" w:rsidP="7F370CF5">
      <w:pPr>
        <w:widowControl w:val="0"/>
        <w:spacing w:before="172" w:line="360" w:lineRule="auto"/>
        <w:ind w:left="16" w:firstLine="704"/>
        <w:jc w:val="both"/>
        <w:rPr>
          <w:rFonts w:ascii="Sylfaen" w:hAnsi="Sylfaen"/>
          <w:b/>
          <w:bCs/>
          <w:sz w:val="24"/>
          <w:szCs w:val="24"/>
        </w:rPr>
      </w:pPr>
      <w:r w:rsidRPr="7F370CF5">
        <w:rPr>
          <w:rFonts w:ascii="Sylfaen" w:hAnsi="Sylfaen"/>
          <w:b/>
          <w:bCs/>
          <w:sz w:val="24"/>
          <w:szCs w:val="24"/>
        </w:rPr>
        <w:t>1. Ներածություն</w:t>
      </w:r>
    </w:p>
    <w:p w:rsidR="0030159D" w:rsidRPr="0018646D" w:rsidRDefault="7B5B1A0D" w:rsidP="7F370CF5">
      <w:pPr>
        <w:widowControl w:val="0"/>
        <w:spacing w:line="360" w:lineRule="auto"/>
        <w:ind w:left="32" w:firstLine="688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>Ուսուցչի մասնագիտական զարգացման կարիքը ձևավորվում է ըստ մոդուլների</w:t>
      </w:r>
      <w:r w:rsidR="3406A520" w:rsidRPr="7F370CF5">
        <w:rPr>
          <w:rFonts w:ascii="Sylfaen" w:hAnsi="Sylfaen"/>
          <w:sz w:val="24"/>
          <w:szCs w:val="24"/>
        </w:rPr>
        <w:t>․</w:t>
      </w:r>
      <w:r w:rsidRPr="7F370CF5">
        <w:rPr>
          <w:rFonts w:ascii="Sylfaen" w:hAnsi="Sylfaen"/>
          <w:sz w:val="24"/>
          <w:szCs w:val="24"/>
        </w:rPr>
        <w:t xml:space="preserve"> յուրաքանչյուր մոդուլի համար </w:t>
      </w:r>
      <w:r w:rsidR="5153377D" w:rsidRPr="7F370CF5">
        <w:rPr>
          <w:rFonts w:ascii="Sylfaen" w:hAnsi="Sylfaen"/>
          <w:sz w:val="24"/>
          <w:szCs w:val="24"/>
        </w:rPr>
        <w:t>նշվում է</w:t>
      </w:r>
      <w:r w:rsidRPr="7F370CF5">
        <w:rPr>
          <w:rFonts w:ascii="Sylfaen" w:hAnsi="Sylfaen"/>
          <w:sz w:val="24"/>
          <w:szCs w:val="24"/>
        </w:rPr>
        <w:t xml:space="preserve"> համապատասխան մակարդակը։  </w:t>
      </w:r>
    </w:p>
    <w:p w:rsidR="000E6CF5" w:rsidRDefault="737F51DB" w:rsidP="000E6CF5">
      <w:pPr>
        <w:spacing w:line="360" w:lineRule="auto"/>
        <w:ind w:firstLine="720"/>
        <w:jc w:val="both"/>
        <w:textAlignment w:val="baseline"/>
        <w:rPr>
          <w:rFonts w:ascii="Sylfaen" w:eastAsia="Times New Roman" w:hAnsi="Sylfaen" w:cs="Segoe UI"/>
          <w:color w:val="000000"/>
          <w:sz w:val="24"/>
          <w:szCs w:val="24"/>
        </w:rPr>
      </w:pPr>
      <w:r w:rsidRPr="0018646D">
        <w:rPr>
          <w:rFonts w:ascii="Sylfaen" w:hAnsi="Sylfaen"/>
          <w:sz w:val="24"/>
          <w:szCs w:val="24"/>
        </w:rPr>
        <w:t>Կազմակերպությունը</w:t>
      </w:r>
      <w:r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ներկայացնում է Նախարարի կողմից հաստատված</w:t>
      </w:r>
      <w:r w:rsidR="600EEA07"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հերթական ատեստավորման ենթակա </w:t>
      </w:r>
      <w:r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ուսուց</w:t>
      </w:r>
      <w:r w:rsidR="2E2440DE"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ի</w:t>
      </w:r>
      <w:r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չ</w:t>
      </w:r>
      <w:r w:rsidR="35752F4D"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ներ</w:t>
      </w:r>
      <w:r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ի վերապատրաստման չափորոշչին և </w:t>
      </w:r>
      <w:r w:rsidR="2F26A7AC"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օրինակելի </w:t>
      </w:r>
      <w:r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ծրագրին համապատասխան մշակված յուրաքանչյուր մակարդակին համապատասխան վերապատրաստման թեմատիկ պլան և մոդուլ: Եթե կազմակերպությունը դիմում է երաշխավորվելու ոչ թե վերապատրաստման ամբողջական մոդուլի կամ բոլոր մակարդակների, այլ դրա մեկ կամ մի քանի բաժնի համար, ապա թեմատիկ պլանում արտացոլվում է միայն տվյալ բաժինը կամ բաժինները՝ նշելով համապատասխան մակարդակները և ժամաքանակները: </w:t>
      </w:r>
    </w:p>
    <w:p w:rsidR="00F45989" w:rsidRPr="009C6E88" w:rsidRDefault="6F9C01F9" w:rsidP="000E6CF5">
      <w:pPr>
        <w:spacing w:line="360" w:lineRule="auto"/>
        <w:ind w:firstLine="720"/>
        <w:jc w:val="both"/>
        <w:textAlignment w:val="baseline"/>
        <w:rPr>
          <w:rFonts w:ascii="Sylfaen" w:eastAsia="Cambria Math" w:hAnsi="Sylfaen" w:cs="Cambria Math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Այս բաժնում ներկայացվում </w:t>
      </w:r>
      <w:r w:rsidR="58D4692F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են</w:t>
      </w:r>
      <w:r w:rsidR="009C6E88" w:rsidRPr="009C6E88">
        <w:rPr>
          <w:rFonts w:ascii="Times New Roman" w:eastAsia="Cambria Math" w:hAnsi="Times New Roman" w:cs="Times New Roman"/>
          <w:color w:val="000000" w:themeColor="text1"/>
          <w:sz w:val="24"/>
          <w:szCs w:val="24"/>
        </w:rPr>
        <w:t>.</w:t>
      </w:r>
    </w:p>
    <w:p w:rsidR="000E6CF5" w:rsidRDefault="6F9C01F9" w:rsidP="7F370CF5">
      <w:pPr>
        <w:widowControl w:val="0"/>
        <w:spacing w:line="360" w:lineRule="auto"/>
        <w:ind w:left="17" w:right="91" w:firstLine="703"/>
        <w:jc w:val="both"/>
        <w:rPr>
          <w:rFonts w:ascii="Sylfaen" w:eastAsia="Tahoma" w:hAnsi="Sylfaen" w:cs="Tahoma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ա)</w:t>
      </w:r>
      <w:r w:rsidR="0B582F9E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</w:t>
      </w:r>
      <w:r w:rsidR="04EE2AC5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վ</w:t>
      </w:r>
      <w:r w:rsidR="5617235E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երապատրաստումների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կազմակերպման, իրականացման և վերապատրաստվողներին ներկայացվող պահանջները</w:t>
      </w:r>
      <w:r w:rsidR="42DF54E0" w:rsidRPr="7F370CF5">
        <w:rPr>
          <w:rFonts w:ascii="Sylfaen" w:eastAsia="Tahoma" w:hAnsi="Sylfaen" w:cs="Tahoma"/>
          <w:color w:val="000000" w:themeColor="text1"/>
          <w:sz w:val="24"/>
          <w:szCs w:val="24"/>
        </w:rPr>
        <w:t>,</w:t>
      </w:r>
    </w:p>
    <w:p w:rsidR="00954019" w:rsidRPr="000E6CF5" w:rsidRDefault="6F9C01F9" w:rsidP="7F370CF5">
      <w:pPr>
        <w:widowControl w:val="0"/>
        <w:spacing w:line="360" w:lineRule="auto"/>
        <w:ind w:left="17" w:right="91" w:firstLine="703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բ)</w:t>
      </w:r>
      <w:r w:rsidR="0B582F9E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Վերապատրաստողների մասին պահանջվող տեղեկությունները։ </w:t>
      </w:r>
    </w:p>
    <w:p w:rsidR="5617235E" w:rsidRDefault="5617235E" w:rsidP="7F370CF5">
      <w:pPr>
        <w:widowControl w:val="0"/>
        <w:spacing w:line="360" w:lineRule="auto"/>
        <w:ind w:left="32" w:firstLine="688"/>
        <w:jc w:val="both"/>
        <w:rPr>
          <w:rFonts w:ascii="Sylfaen" w:eastAsia="Tahoma" w:hAnsi="Sylfaen" w:cs="Tahoma"/>
          <w:color w:val="000000" w:themeColor="text1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Վ</w:t>
      </w:r>
      <w:r w:rsidR="6F9C01F9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երապատրաստումների իրականաց</w:t>
      </w:r>
      <w:r w:rsidR="7C719197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մ</w:t>
      </w:r>
      <w:r w:rsidR="6F9C01F9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ան փորձի մասին </w:t>
      </w:r>
      <w:r w:rsidR="789AACA3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տեղեկանք՝</w:t>
      </w:r>
      <w:r w:rsidR="6F9C01F9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</w:t>
      </w:r>
      <w:r w:rsidR="789AACA3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Հայաստանի Հանրապետության </w:t>
      </w:r>
      <w:r w:rsidR="0B582F9E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կ</w:t>
      </w:r>
      <w:r w:rsidR="789AACA3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առավարության 2012 թվականի դեկտեմբերի 27-ի N 1667-Ն որոշմամբ սահմանված</w:t>
      </w:r>
      <w:r w:rsidR="0B582F9E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</w:t>
      </w:r>
      <w:r w:rsidR="789AACA3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վերապատրաստումներն իրականացնելու համար </w:t>
      </w:r>
      <w:r w:rsidR="64A3A8FA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մանկավարժության տեսության, համապատասխան առարկայի դասավանդման մեթոդիկայի և պրակտիկայի հիմունքների կամ ուսուցման ժամանակ տեխնոլոգիաների կիրառության կամ ուսուցման ընթացքում ներառականության ապահովման կամ հանրակրթության ոլորտը կարգավորող Հայաստանի Հանրապետության օրենսդրության վերաբերյալ գիտելիքներ և հմտություններ ունեցող վերապատրաստող </w:t>
      </w:r>
      <w:r w:rsidR="64A3A8FA" w:rsidRPr="7F370CF5">
        <w:rPr>
          <w:rFonts w:ascii="Sylfaen" w:eastAsia="Tahoma" w:hAnsi="Sylfaen" w:cs="Tahoma"/>
          <w:color w:val="000000" w:themeColor="text1"/>
          <w:sz w:val="24"/>
          <w:szCs w:val="24"/>
        </w:rPr>
        <w:lastRenderedPageBreak/>
        <w:t>մասնագետներ</w:t>
      </w:r>
      <w:r w:rsidR="789AACA3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ի մասին։</w:t>
      </w:r>
      <w:r w:rsidR="0CE88397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Մասնագետների ընտրության և հնարավոր ռիսկերի</w:t>
      </w:r>
      <w:r w:rsidR="13BDE2A5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մասին ԿԶՆԱԿ հիմնադրամի կողմից մշակվել է առանձին ուղեցույց</w:t>
      </w:r>
      <w:r w:rsidR="4F8133F6" w:rsidRPr="7F370CF5">
        <w:rPr>
          <w:rFonts w:ascii="Sylfaen" w:eastAsia="Tahoma" w:hAnsi="Sylfaen" w:cs="Tahoma"/>
          <w:color w:val="000000" w:themeColor="text1"/>
          <w:sz w:val="24"/>
          <w:szCs w:val="24"/>
        </w:rPr>
        <w:t>։</w:t>
      </w:r>
      <w:r w:rsidR="0CE88397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</w:t>
      </w:r>
    </w:p>
    <w:p w:rsidR="001005E0" w:rsidRPr="000E6CF5" w:rsidRDefault="6F9C01F9" w:rsidP="7F370CF5">
      <w:pPr>
        <w:widowControl w:val="0"/>
        <w:spacing w:before="14" w:line="360" w:lineRule="auto"/>
        <w:ind w:left="17" w:firstLine="703"/>
        <w:jc w:val="both"/>
        <w:rPr>
          <w:rFonts w:ascii="Sylfaen" w:hAnsi="Sylfaen"/>
          <w:b/>
          <w:bCs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 xml:space="preserve">2. Վերապատրաստման դասընթացի թեմատիկ պլան </w:t>
      </w:r>
    </w:p>
    <w:p w:rsidR="1637C5CF" w:rsidRDefault="1637C5CF" w:rsidP="7F370CF5">
      <w:pPr>
        <w:widowControl w:val="0"/>
        <w:spacing w:line="360" w:lineRule="auto"/>
        <w:ind w:left="32" w:firstLine="688"/>
        <w:jc w:val="both"/>
        <w:rPr>
          <w:rFonts w:ascii="Sylfaen" w:eastAsia="Tahoma" w:hAnsi="Sylfaen" w:cs="Tahoma"/>
          <w:color w:val="000000" w:themeColor="text1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2-րդ, 3-րդ և 8-րդ բաժինների դեպքում թեմատիկ պլանները մշակ</w:t>
      </w:r>
      <w:r w:rsidR="0E1C2DB4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վ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ում </w:t>
      </w:r>
      <w:r w:rsidR="7E35DA0B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են՝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ըստ բնագավառների:</w:t>
      </w:r>
      <w:r w:rsidR="6125A5A6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</w:t>
      </w:r>
    </w:p>
    <w:p w:rsidR="00F45989" w:rsidRPr="0027739E" w:rsidRDefault="6F9C01F9" w:rsidP="7F370CF5">
      <w:pPr>
        <w:widowControl w:val="0"/>
        <w:spacing w:line="360" w:lineRule="auto"/>
        <w:ind w:left="32" w:firstLine="688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Թեմատիկ պլանը </w:t>
      </w:r>
      <w:r w:rsidR="2BCC955C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անհրաժեշտ է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կազմել աղյուսակի ձևով, որը պետք է ունենա հետևյալ սյունակները՝ </w:t>
      </w:r>
    </w:p>
    <w:p w:rsidR="00F45989" w:rsidRPr="0027739E" w:rsidRDefault="6F9C01F9" w:rsidP="00F00A09">
      <w:pPr>
        <w:pStyle w:val="ListParagraph"/>
        <w:widowControl w:val="0"/>
        <w:numPr>
          <w:ilvl w:val="0"/>
          <w:numId w:val="1"/>
        </w:numPr>
        <w:spacing w:before="7" w:line="360" w:lineRule="auto"/>
        <w:rPr>
          <w:rFonts w:ascii="Sylfaen" w:hAnsi="Sylfaen"/>
          <w:color w:val="000000" w:themeColor="text1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բաժինը, </w:t>
      </w:r>
      <w:r w:rsidR="72D402CA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մակարդակը և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ժամաքանակը</w:t>
      </w:r>
      <w:r w:rsidR="009C6E88">
        <w:rPr>
          <w:rFonts w:ascii="Times New Roman" w:eastAsia="Cambria Math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F45989" w:rsidRPr="0027739E" w:rsidRDefault="6F9C01F9" w:rsidP="00F00A09">
      <w:pPr>
        <w:pStyle w:val="ListParagraph"/>
        <w:widowControl w:val="0"/>
        <w:numPr>
          <w:ilvl w:val="0"/>
          <w:numId w:val="1"/>
        </w:numPr>
        <w:spacing w:before="7" w:line="360" w:lineRule="auto"/>
        <w:rPr>
          <w:rFonts w:ascii="Sylfaen" w:hAnsi="Sylfaen"/>
          <w:color w:val="000000" w:themeColor="text1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թեմայի բովանդակությունը՝ </w:t>
      </w:r>
      <w:r w:rsidR="00F45989">
        <w:br/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</w:rPr>
        <w:t>-</w:t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ենթաթեմաները,</w:t>
      </w:r>
      <w:r w:rsidR="00F45989">
        <w:br/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</w:rPr>
        <w:t>-</w:t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գործնական աշխատանքների թեմաները և տեսակները,</w:t>
      </w:r>
      <w:r w:rsidR="00F45989">
        <w:br/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</w:rPr>
        <w:t>-</w:t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բաժնի ամփոփիչ աշխատանքը, ստուգման տեսակը</w:t>
      </w:r>
      <w:r w:rsidR="6F7ED340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 (եթե կազմակերպությունը գտնում է </w:t>
      </w:r>
      <w:r w:rsidR="52267563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նպատակա</w:t>
      </w:r>
      <w:r w:rsidR="6F7ED340" w:rsidRPr="7F370CF5">
        <w:rPr>
          <w:rFonts w:ascii="Sylfaen" w:eastAsia="Tahoma" w:hAnsi="Sylfaen" w:cs="Tahoma"/>
          <w:color w:val="000000" w:themeColor="text1"/>
          <w:sz w:val="24"/>
          <w:szCs w:val="24"/>
        </w:rPr>
        <w:t>հարմար)</w:t>
      </w:r>
      <w:r w:rsidR="009C6E88" w:rsidRPr="009C6E88">
        <w:rPr>
          <w:rFonts w:ascii="Times New Roman" w:eastAsia="Cambria Math" w:hAnsi="Times New Roman" w:cs="Times New Roman"/>
          <w:color w:val="000000" w:themeColor="text1"/>
          <w:sz w:val="24"/>
          <w:szCs w:val="24"/>
        </w:rPr>
        <w:t>.</w:t>
      </w:r>
      <w:r w:rsidRPr="7F370CF5">
        <w:rPr>
          <w:rFonts w:ascii="Sylfaen" w:eastAsia="Cambria Math" w:hAnsi="Sylfaen" w:cs="Cambria Math"/>
          <w:color w:val="000000" w:themeColor="text1"/>
          <w:sz w:val="24"/>
          <w:szCs w:val="24"/>
        </w:rPr>
        <w:t xml:space="preserve"> </w:t>
      </w:r>
    </w:p>
    <w:p w:rsidR="00F45989" w:rsidRPr="0027739E" w:rsidRDefault="5CA504DA" w:rsidP="00F00A09">
      <w:pPr>
        <w:pStyle w:val="ListParagraph"/>
        <w:widowControl w:val="0"/>
        <w:numPr>
          <w:ilvl w:val="0"/>
          <w:numId w:val="1"/>
        </w:numPr>
        <w:spacing w:before="7" w:line="360" w:lineRule="auto"/>
        <w:rPr>
          <w:rFonts w:ascii="Sylfaen" w:eastAsia="Cambria Math" w:hAnsi="Sylfaen" w:cs="Cambria Math"/>
          <w:color w:val="000000" w:themeColor="text1"/>
          <w:sz w:val="24"/>
          <w:szCs w:val="24"/>
        </w:rPr>
      </w:pPr>
      <w:r w:rsidRPr="7F370CF5">
        <w:rPr>
          <w:rFonts w:ascii="Sylfaen" w:eastAsia="Cambria Math" w:hAnsi="Sylfaen" w:cs="Cambria Math"/>
          <w:color w:val="000000" w:themeColor="text1"/>
          <w:sz w:val="24"/>
          <w:szCs w:val="24"/>
        </w:rPr>
        <w:t>Իրականացման եղանակը</w:t>
      </w:r>
      <w:r w:rsidR="00F45989">
        <w:br/>
      </w:r>
      <w:r w:rsidR="5A0159BF" w:rsidRPr="7F370CF5">
        <w:rPr>
          <w:rFonts w:ascii="Sylfaen" w:eastAsia="Cambria Math" w:hAnsi="Sylfaen" w:cs="Cambria Math"/>
          <w:color w:val="000000" w:themeColor="text1"/>
          <w:sz w:val="24"/>
          <w:szCs w:val="24"/>
        </w:rPr>
        <w:t>- առկա</w:t>
      </w:r>
      <w:r w:rsidR="00F45989">
        <w:br/>
      </w:r>
      <w:r w:rsidR="30BC7CFA" w:rsidRPr="7F370CF5">
        <w:rPr>
          <w:rFonts w:ascii="Sylfaen" w:eastAsia="Cambria Math" w:hAnsi="Sylfaen" w:cs="Cambria Math"/>
          <w:color w:val="000000" w:themeColor="text1"/>
          <w:sz w:val="24"/>
          <w:szCs w:val="24"/>
        </w:rPr>
        <w:t>- հեռավար</w:t>
      </w:r>
      <w:r w:rsidR="00F45989">
        <w:br/>
      </w:r>
      <w:r w:rsidR="60FEE439" w:rsidRPr="7F370CF5">
        <w:rPr>
          <w:rFonts w:ascii="Sylfaen" w:eastAsia="Cambria Math" w:hAnsi="Sylfaen" w:cs="Cambria Math"/>
          <w:color w:val="000000" w:themeColor="text1"/>
          <w:sz w:val="24"/>
          <w:szCs w:val="24"/>
        </w:rPr>
        <w:t>- հիբրիդ</w:t>
      </w:r>
    </w:p>
    <w:p w:rsidR="00F45989" w:rsidRPr="0027739E" w:rsidRDefault="6F9C01F9" w:rsidP="00F00A09">
      <w:pPr>
        <w:pStyle w:val="ListParagraph"/>
        <w:widowControl w:val="0"/>
        <w:numPr>
          <w:ilvl w:val="0"/>
          <w:numId w:val="1"/>
        </w:numPr>
        <w:spacing w:before="7" w:line="360" w:lineRule="auto"/>
        <w:rPr>
          <w:rFonts w:ascii="Sylfaen" w:eastAsia="Cambria Math" w:hAnsi="Sylfaen" w:cs="Cambria Math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հատկացվող ընդհանուր ժամաքանակը՝ </w:t>
      </w:r>
      <w:r w:rsidR="00F45989">
        <w:br/>
      </w:r>
      <w:r w:rsidR="5D162E7C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-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տեսական,</w:t>
      </w:r>
      <w:r w:rsidR="00F45989">
        <w:br/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</w:rPr>
        <w:t xml:space="preserve">-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գործնական</w:t>
      </w:r>
      <w:r w:rsidR="009C6E88" w:rsidRPr="009C6E88">
        <w:rPr>
          <w:rFonts w:ascii="Times New Roman" w:eastAsia="Cambria Math" w:hAnsi="Times New Roman" w:cs="Times New Roman"/>
          <w:color w:val="000000" w:themeColor="text1"/>
          <w:sz w:val="24"/>
          <w:szCs w:val="24"/>
        </w:rPr>
        <w:t>.</w:t>
      </w:r>
    </w:p>
    <w:p w:rsidR="00BD20B5" w:rsidRPr="0027739E" w:rsidRDefault="6F9C01F9" w:rsidP="7F370CF5">
      <w:pPr>
        <w:widowControl w:val="0"/>
        <w:spacing w:before="8" w:line="360" w:lineRule="auto"/>
        <w:ind w:left="18"/>
        <w:jc w:val="both"/>
        <w:rPr>
          <w:rFonts w:ascii="Sylfaen" w:eastAsia="Cambria Math" w:hAnsi="Sylfaen" w:cs="Cambria Math"/>
          <w:color w:val="000000"/>
          <w:sz w:val="24"/>
          <w:szCs w:val="24"/>
        </w:rPr>
      </w:pPr>
      <w:r w:rsidRPr="0027739E">
        <w:rPr>
          <w:rFonts w:ascii="Sylfaen" w:eastAsia="Tahoma" w:hAnsi="Sylfaen" w:cs="Tahoma"/>
          <w:color w:val="000000"/>
          <w:sz w:val="24"/>
          <w:szCs w:val="24"/>
        </w:rPr>
        <w:t>4) թեմայի նպատակը</w:t>
      </w:r>
      <w:r w:rsidR="489417B0" w:rsidRPr="0027739E">
        <w:rPr>
          <w:rFonts w:ascii="Times New Roman" w:eastAsia="Cambria Math" w:hAnsi="Times New Roman" w:cs="Times New Roman"/>
          <w:color w:val="000000"/>
          <w:sz w:val="24"/>
          <w:szCs w:val="24"/>
        </w:rPr>
        <w:t xml:space="preserve">՝ </w:t>
      </w:r>
      <w:r w:rsidR="489417B0" w:rsidRPr="0027739E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ուսուցչի վերապատրաստման ծրագրին համապատասխան։</w:t>
      </w:r>
      <w:r w:rsidRPr="0027739E">
        <w:rPr>
          <w:rFonts w:ascii="Sylfaen" w:eastAsia="Cambria Math" w:hAnsi="Sylfaen" w:cs="Cambria Math"/>
          <w:color w:val="000000"/>
          <w:sz w:val="24"/>
          <w:szCs w:val="24"/>
        </w:rPr>
        <w:t xml:space="preserve"> </w:t>
      </w:r>
    </w:p>
    <w:p w:rsidR="00F45989" w:rsidRPr="000E6CF5" w:rsidRDefault="0B582F9E" w:rsidP="7F370CF5">
      <w:pPr>
        <w:widowControl w:val="0"/>
        <w:spacing w:before="8" w:line="360" w:lineRule="auto"/>
        <w:ind w:left="18"/>
        <w:jc w:val="both"/>
        <w:rPr>
          <w:rFonts w:ascii="Sylfaen" w:eastAsia="Cambria Math" w:hAnsi="Sylfaen" w:cs="Cambria Math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5) </w:t>
      </w:r>
      <w:r w:rsidR="6F9C01F9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Թեմայի վերջնարդյունքները. </w:t>
      </w:r>
    </w:p>
    <w:p w:rsidR="00F45989" w:rsidRPr="000E6CF5" w:rsidRDefault="0B582F9E" w:rsidP="7F370CF5">
      <w:pPr>
        <w:widowControl w:val="0"/>
        <w:spacing w:before="6" w:line="360" w:lineRule="auto"/>
        <w:ind w:left="33" w:firstLine="720"/>
        <w:jc w:val="both"/>
        <w:rPr>
          <w:rFonts w:ascii="Sylfaen" w:eastAsia="Cambria Math" w:hAnsi="Sylfaen" w:cs="Cambria Math"/>
          <w:color w:val="000000" w:themeColor="text1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Վ</w:t>
      </w:r>
      <w:r w:rsidR="6F9C01F9"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երջնարդյունքները պետք է ներառեն հետևյալ բաղադրիչները՝ </w:t>
      </w:r>
    </w:p>
    <w:p w:rsidR="00F45989" w:rsidRPr="000E6CF5" w:rsidRDefault="6F9C01F9" w:rsidP="7F370CF5">
      <w:pPr>
        <w:widowControl w:val="0"/>
        <w:spacing w:before="6" w:line="360" w:lineRule="auto"/>
        <w:ind w:left="33" w:firstLine="720"/>
        <w:jc w:val="both"/>
        <w:rPr>
          <w:rFonts w:ascii="Sylfaen" w:hAnsi="Sylfaen"/>
          <w:color w:val="000000" w:themeColor="text1"/>
          <w:sz w:val="24"/>
          <w:szCs w:val="24"/>
        </w:rPr>
      </w:pP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</w:rPr>
        <w:t>-</w:t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վերապատրաստվողը կիմանա</w:t>
      </w:r>
      <w:r w:rsidR="009C6E88" w:rsidRPr="002D0C54">
        <w:rPr>
          <w:rFonts w:ascii="Times New Roman" w:eastAsia="Cambria Math" w:hAnsi="Times New Roman" w:cs="Times New Roman"/>
          <w:color w:val="000000" w:themeColor="text1"/>
          <w:sz w:val="24"/>
          <w:szCs w:val="24"/>
        </w:rPr>
        <w:t>.</w:t>
      </w:r>
      <w:r w:rsidRPr="7F370CF5">
        <w:rPr>
          <w:rFonts w:ascii="Sylfaen" w:eastAsia="Cambria Math" w:hAnsi="Sylfaen" w:cs="Cambria Math"/>
          <w:color w:val="000000" w:themeColor="text1"/>
          <w:sz w:val="24"/>
          <w:szCs w:val="24"/>
        </w:rPr>
        <w:t xml:space="preserve"> </w:t>
      </w:r>
    </w:p>
    <w:p w:rsidR="00F45989" w:rsidRPr="000E6CF5" w:rsidRDefault="6F9C01F9" w:rsidP="7F370CF5">
      <w:pPr>
        <w:widowControl w:val="0"/>
        <w:spacing w:before="6" w:line="360" w:lineRule="auto"/>
        <w:ind w:left="33" w:firstLine="720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</w:rPr>
        <w:t>-</w:t>
      </w:r>
      <w:r w:rsidRPr="7F370CF5">
        <w:rPr>
          <w:rFonts w:ascii="Sylfaen" w:eastAsia="Times New Roman" w:hAnsi="Sylfae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վերապատրաստվողը կկարողանա։ </w:t>
      </w:r>
    </w:p>
    <w:p w:rsidR="000D2021" w:rsidRDefault="6F7ED340" w:rsidP="7F370CF5">
      <w:pPr>
        <w:widowControl w:val="0"/>
        <w:spacing w:line="360" w:lineRule="auto"/>
        <w:ind w:left="13" w:firstLine="707"/>
        <w:jc w:val="both"/>
        <w:rPr>
          <w:rFonts w:ascii="Sylfaen" w:hAnsi="Sylfaen"/>
          <w:color w:val="000000" w:themeColor="text1"/>
          <w:sz w:val="24"/>
          <w:szCs w:val="24"/>
        </w:rPr>
      </w:pPr>
      <w:r w:rsidRPr="7F370CF5">
        <w:rPr>
          <w:rFonts w:ascii="Sylfaen" w:hAnsi="Sylfaen"/>
          <w:color w:val="000000" w:themeColor="text1"/>
          <w:sz w:val="24"/>
          <w:szCs w:val="24"/>
        </w:rPr>
        <w:t>Թեմայի վերջնարդյունք</w:t>
      </w:r>
      <w:r w:rsidR="73C6FD96" w:rsidRPr="7F370CF5">
        <w:rPr>
          <w:rFonts w:ascii="Sylfaen" w:hAnsi="Sylfaen"/>
          <w:color w:val="000000" w:themeColor="text1"/>
          <w:sz w:val="24"/>
          <w:szCs w:val="24"/>
        </w:rPr>
        <w:t>(ներ)ը</w:t>
      </w:r>
      <w:r w:rsidRPr="7F370CF5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="6284D23A" w:rsidRPr="7F370CF5">
        <w:rPr>
          <w:rFonts w:ascii="Sylfaen" w:hAnsi="Sylfaen"/>
          <w:color w:val="000000" w:themeColor="text1"/>
          <w:sz w:val="24"/>
          <w:szCs w:val="24"/>
        </w:rPr>
        <w:t xml:space="preserve">պետք է </w:t>
      </w:r>
      <w:r w:rsidR="3413FB23" w:rsidRPr="7F370CF5">
        <w:rPr>
          <w:rFonts w:ascii="Sylfaen" w:hAnsi="Sylfaen"/>
          <w:color w:val="000000" w:themeColor="text1"/>
          <w:sz w:val="24"/>
          <w:szCs w:val="24"/>
        </w:rPr>
        <w:t>համապատասխան</w:t>
      </w:r>
      <w:r w:rsidR="31D66922" w:rsidRPr="7F370CF5">
        <w:rPr>
          <w:rFonts w:ascii="Sylfaen" w:hAnsi="Sylfaen"/>
          <w:color w:val="000000" w:themeColor="text1"/>
          <w:sz w:val="24"/>
          <w:szCs w:val="24"/>
        </w:rPr>
        <w:t>են վերապատրաստման չափորոշչի և</w:t>
      </w:r>
      <w:r w:rsidR="38128E43" w:rsidRPr="7F370CF5">
        <w:rPr>
          <w:rFonts w:ascii="Sylfaen" w:hAnsi="Sylfaen"/>
          <w:color w:val="000000" w:themeColor="text1"/>
          <w:sz w:val="24"/>
          <w:szCs w:val="24"/>
        </w:rPr>
        <w:t xml:space="preserve"> </w:t>
      </w:r>
      <w:r w:rsidRPr="7F370CF5">
        <w:rPr>
          <w:rFonts w:ascii="Sylfaen" w:hAnsi="Sylfaen"/>
          <w:color w:val="000000" w:themeColor="text1"/>
          <w:sz w:val="24"/>
          <w:szCs w:val="24"/>
        </w:rPr>
        <w:t xml:space="preserve">օրինակելի ծրագրի բաժինների </w:t>
      </w:r>
      <w:r w:rsidR="6284D23A" w:rsidRPr="7F370CF5">
        <w:rPr>
          <w:rFonts w:ascii="Sylfaen" w:hAnsi="Sylfaen"/>
          <w:color w:val="000000" w:themeColor="text1"/>
          <w:sz w:val="24"/>
          <w:szCs w:val="24"/>
        </w:rPr>
        <w:t xml:space="preserve">յուրաքանչյուր մակարդակի </w:t>
      </w:r>
      <w:r w:rsidRPr="7F370CF5">
        <w:rPr>
          <w:rFonts w:ascii="Sylfaen" w:hAnsi="Sylfaen"/>
          <w:color w:val="000000" w:themeColor="text1"/>
          <w:sz w:val="24"/>
          <w:szCs w:val="24"/>
        </w:rPr>
        <w:t xml:space="preserve">համար </w:t>
      </w:r>
      <w:r w:rsidR="6284D23A" w:rsidRPr="7F370CF5">
        <w:rPr>
          <w:rFonts w:ascii="Sylfaen" w:hAnsi="Sylfaen"/>
          <w:color w:val="000000" w:themeColor="text1"/>
          <w:sz w:val="24"/>
          <w:szCs w:val="24"/>
        </w:rPr>
        <w:t>սահմանված վերջնարդյունք(ներ)</w:t>
      </w:r>
      <w:r w:rsidR="7A93D7FA" w:rsidRPr="7F370CF5">
        <w:rPr>
          <w:rFonts w:ascii="Sylfaen" w:hAnsi="Sylfaen"/>
          <w:color w:val="000000" w:themeColor="text1"/>
          <w:sz w:val="24"/>
          <w:szCs w:val="24"/>
        </w:rPr>
        <w:t>ին</w:t>
      </w:r>
      <w:r w:rsidR="6284D23A" w:rsidRPr="7F370CF5">
        <w:rPr>
          <w:rFonts w:ascii="Sylfaen" w:hAnsi="Sylfaen"/>
          <w:color w:val="000000" w:themeColor="text1"/>
          <w:sz w:val="24"/>
          <w:szCs w:val="24"/>
        </w:rPr>
        <w:t>։</w:t>
      </w:r>
      <w:r w:rsidR="6FA761F3" w:rsidRPr="7F370CF5">
        <w:rPr>
          <w:rFonts w:ascii="Sylfaen" w:hAnsi="Sylfaen"/>
          <w:color w:val="000000" w:themeColor="text1"/>
          <w:sz w:val="24"/>
          <w:szCs w:val="24"/>
        </w:rPr>
        <w:t xml:space="preserve"> Այս դրույթը շատ կարևոր է, որովհետև արտաքին </w:t>
      </w:r>
      <w:r w:rsidR="6FA761F3" w:rsidRPr="7F370CF5">
        <w:rPr>
          <w:rFonts w:ascii="Sylfaen" w:hAnsi="Sylfaen"/>
          <w:color w:val="000000" w:themeColor="text1"/>
          <w:sz w:val="24"/>
          <w:szCs w:val="24"/>
        </w:rPr>
        <w:lastRenderedPageBreak/>
        <w:t xml:space="preserve">գնահատման հարցաշարը կազմվելու է </w:t>
      </w:r>
      <w:r w:rsidR="458DC210" w:rsidRPr="7F370CF5">
        <w:rPr>
          <w:rFonts w:ascii="Sylfaen" w:hAnsi="Sylfaen"/>
          <w:color w:val="000000" w:themeColor="text1"/>
          <w:sz w:val="24"/>
          <w:szCs w:val="24"/>
        </w:rPr>
        <w:t xml:space="preserve">օրինակելի ծրագրի բաժինների յուրաքանչյուր մակարդակի համար սահմանված վերջնարդյունքներին համապատասխան։ </w:t>
      </w:r>
    </w:p>
    <w:p w:rsidR="000D2021" w:rsidRDefault="38128E43" w:rsidP="7F370CF5">
      <w:pPr>
        <w:widowControl w:val="0"/>
        <w:spacing w:line="360" w:lineRule="auto"/>
        <w:ind w:left="13" w:firstLine="707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>3</w:t>
      </w:r>
      <w:r w:rsidR="009C6E88" w:rsidRPr="002D0C54">
        <w:rPr>
          <w:rFonts w:ascii="Times New Roman" w:eastAsia="Tahoma" w:hAnsi="Times New Roman" w:cs="Times New Roman"/>
          <w:b/>
          <w:bCs/>
          <w:color w:val="000000" w:themeColor="text1"/>
          <w:sz w:val="24"/>
          <w:szCs w:val="24"/>
        </w:rPr>
        <w:t>.</w:t>
      </w:r>
      <w:r w:rsidRPr="7F370CF5">
        <w:rPr>
          <w:rFonts w:ascii="Times New Roman" w:eastAsia="Tahom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385EC47" w:rsidRPr="7F370CF5">
        <w:rPr>
          <w:rFonts w:ascii="Sylfaen" w:eastAsia="Tahoma" w:hAnsi="Sylfaen" w:cs="Tahoma"/>
          <w:b/>
          <w:bCs/>
          <w:color w:val="000000" w:themeColor="text1"/>
          <w:sz w:val="24"/>
          <w:szCs w:val="24"/>
        </w:rPr>
        <w:t>Օգտագործված գրականություն և էլեկտրոնային ռեսուրսներ</w:t>
      </w:r>
    </w:p>
    <w:p w:rsidR="005854B2" w:rsidRPr="0027739E" w:rsidRDefault="7385EC47" w:rsidP="7F370CF5">
      <w:pPr>
        <w:widowControl w:val="0"/>
        <w:spacing w:line="360" w:lineRule="auto"/>
        <w:ind w:left="13" w:firstLine="707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Ցանկը անհրաժեշտ է կազմել այբբենական կարգով՝ նշելով </w:t>
      </w:r>
    </w:p>
    <w:p w:rsidR="005854B2" w:rsidRPr="0027739E" w:rsidRDefault="7385EC47" w:rsidP="7F370CF5">
      <w:pPr>
        <w:widowControl w:val="0"/>
        <w:spacing w:line="360" w:lineRule="auto"/>
        <w:ind w:left="720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Noto Sans Symbols" w:hAnsi="Sylfaen" w:cs="Noto Sans Symbols"/>
          <w:color w:val="000000" w:themeColor="text1"/>
          <w:sz w:val="24"/>
          <w:szCs w:val="24"/>
        </w:rPr>
        <w:t xml:space="preserve">•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հեղինակի ազգանունը, անունը,  </w:t>
      </w:r>
    </w:p>
    <w:p w:rsidR="005854B2" w:rsidRPr="0027739E" w:rsidRDefault="7385EC47" w:rsidP="7F370CF5">
      <w:pPr>
        <w:widowControl w:val="0"/>
        <w:spacing w:before="26" w:line="360" w:lineRule="auto"/>
        <w:ind w:left="720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Noto Sans Symbols" w:hAnsi="Sylfaen" w:cs="Noto Sans Symbols"/>
          <w:color w:val="000000" w:themeColor="text1"/>
          <w:sz w:val="24"/>
          <w:szCs w:val="24"/>
        </w:rPr>
        <w:t xml:space="preserve">•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աշխատության վերնագիրը,  </w:t>
      </w:r>
    </w:p>
    <w:p w:rsidR="005854B2" w:rsidRPr="0027739E" w:rsidRDefault="7385EC47" w:rsidP="7F370CF5">
      <w:pPr>
        <w:widowControl w:val="0"/>
        <w:spacing w:before="27" w:line="360" w:lineRule="auto"/>
        <w:ind w:left="720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Noto Sans Symbols" w:hAnsi="Sylfaen" w:cs="Noto Sans Symbols"/>
          <w:color w:val="000000" w:themeColor="text1"/>
          <w:sz w:val="24"/>
          <w:szCs w:val="24"/>
        </w:rPr>
        <w:t xml:space="preserve">•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 xml:space="preserve">հրատարակության վայրը,  </w:t>
      </w:r>
    </w:p>
    <w:p w:rsidR="005854B2" w:rsidRPr="0027739E" w:rsidRDefault="7385EC47" w:rsidP="7F370CF5">
      <w:pPr>
        <w:widowControl w:val="0"/>
        <w:spacing w:before="26" w:line="360" w:lineRule="auto"/>
        <w:ind w:left="720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Noto Sans Symbols" w:hAnsi="Sylfaen" w:cs="Noto Sans Symbols"/>
          <w:color w:val="000000" w:themeColor="text1"/>
          <w:sz w:val="24"/>
          <w:szCs w:val="24"/>
        </w:rPr>
        <w:t xml:space="preserve">• </w:t>
      </w: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հրատարակության տարեթիվը։</w:t>
      </w:r>
    </w:p>
    <w:p w:rsidR="005854B2" w:rsidRPr="0027739E" w:rsidRDefault="7385EC47" w:rsidP="7F370CF5">
      <w:pPr>
        <w:widowControl w:val="0"/>
        <w:spacing w:before="39" w:line="360" w:lineRule="auto"/>
        <w:ind w:left="33" w:right="79" w:firstLine="687"/>
        <w:jc w:val="both"/>
        <w:rPr>
          <w:rFonts w:ascii="Sylfaen" w:hAnsi="Sylfaen"/>
          <w:color w:val="000000"/>
          <w:sz w:val="24"/>
          <w:szCs w:val="24"/>
        </w:rPr>
      </w:pPr>
      <w:r w:rsidRPr="7F370CF5">
        <w:rPr>
          <w:rFonts w:ascii="Sylfaen" w:eastAsia="Tahoma" w:hAnsi="Sylfaen" w:cs="Tahoma"/>
          <w:color w:val="000000" w:themeColor="text1"/>
          <w:sz w:val="24"/>
          <w:szCs w:val="24"/>
        </w:rPr>
        <w:t>Այս բաժնում կարող են տեղադրվել նաև էլեկտրոնային ռեսուրսների հղումներ, որոնք կարող են հետագայում օգտագործվել ուսուցիչների կողմից։</w:t>
      </w:r>
    </w:p>
    <w:p w:rsidR="00304F56" w:rsidRPr="0027739E" w:rsidRDefault="00304F56" w:rsidP="0027739E">
      <w:pPr>
        <w:jc w:val="both"/>
        <w:textAlignment w:val="baseline"/>
        <w:rPr>
          <w:rFonts w:ascii="Sylfaen" w:hAnsi="Sylfaen" w:cs="Segoe UI"/>
          <w:b/>
          <w:bCs/>
          <w:color w:val="000000"/>
          <w:sz w:val="24"/>
          <w:szCs w:val="24"/>
        </w:rPr>
      </w:pPr>
    </w:p>
    <w:p w:rsidR="00892034" w:rsidRPr="0027739E" w:rsidRDefault="00892034" w:rsidP="0027739E">
      <w:pPr>
        <w:jc w:val="both"/>
        <w:rPr>
          <w:rFonts w:ascii="Sylfaen" w:hAnsi="Sylfaen"/>
          <w:sz w:val="24"/>
          <w:szCs w:val="24"/>
        </w:rPr>
      </w:pPr>
    </w:p>
    <w:p w:rsidR="00167A9C" w:rsidRPr="0027739E" w:rsidRDefault="00167A9C" w:rsidP="0027739E">
      <w:pPr>
        <w:ind w:firstLine="720"/>
        <w:jc w:val="both"/>
        <w:rPr>
          <w:rFonts w:ascii="Sylfaen" w:hAnsi="Sylfaen"/>
          <w:sz w:val="24"/>
          <w:szCs w:val="24"/>
        </w:rPr>
      </w:pPr>
    </w:p>
    <w:p w:rsidR="001509A1" w:rsidRPr="0027739E" w:rsidRDefault="629645FC" w:rsidP="0027739E">
      <w:pPr>
        <w:ind w:firstLine="720"/>
        <w:jc w:val="both"/>
        <w:rPr>
          <w:rFonts w:ascii="Sylfaen" w:hAnsi="Sylfaen"/>
          <w:sz w:val="24"/>
          <w:szCs w:val="24"/>
        </w:rPr>
      </w:pPr>
      <w:r w:rsidRPr="7F370CF5">
        <w:rPr>
          <w:rFonts w:ascii="Sylfaen" w:hAnsi="Sylfaen"/>
          <w:sz w:val="24"/>
          <w:szCs w:val="24"/>
        </w:rPr>
        <w:t xml:space="preserve"> </w:t>
      </w:r>
      <w:r w:rsidR="75C209F2" w:rsidRPr="7F370CF5">
        <w:rPr>
          <w:rFonts w:ascii="Sylfaen" w:hAnsi="Sylfaen"/>
          <w:sz w:val="24"/>
          <w:szCs w:val="24"/>
        </w:rPr>
        <w:t xml:space="preserve"> </w:t>
      </w:r>
    </w:p>
    <w:p w:rsidR="00125D18" w:rsidRPr="0027739E" w:rsidRDefault="00125D18" w:rsidP="0027739E">
      <w:pPr>
        <w:pStyle w:val="NormalWeb"/>
        <w:rPr>
          <w:rFonts w:ascii="Sylfaen" w:hAnsi="Sylfaen"/>
        </w:rPr>
      </w:pPr>
    </w:p>
    <w:p w:rsidR="00125D18" w:rsidRPr="0027739E" w:rsidRDefault="00125D18" w:rsidP="0027739E">
      <w:pPr>
        <w:pStyle w:val="NormalWeb"/>
      </w:pPr>
    </w:p>
    <w:p w:rsidR="00167A9C" w:rsidRPr="0027739E" w:rsidRDefault="00167A9C" w:rsidP="0027739E">
      <w:pPr>
        <w:ind w:firstLine="720"/>
        <w:jc w:val="both"/>
        <w:rPr>
          <w:rFonts w:ascii="Sylfaen" w:hAnsi="Sylfaen"/>
          <w:sz w:val="24"/>
          <w:szCs w:val="24"/>
        </w:rPr>
      </w:pPr>
    </w:p>
    <w:sectPr w:rsidR="00167A9C" w:rsidRPr="0027739E" w:rsidSect="002D0C54">
      <w:headerReference w:type="default" r:id="rId9"/>
      <w:footerReference w:type="default" r:id="rId10"/>
      <w:pgSz w:w="12240" w:h="15840"/>
      <w:pgMar w:top="0" w:right="1183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13" w:rsidRDefault="001A0513">
      <w:pPr>
        <w:spacing w:line="240" w:lineRule="auto"/>
      </w:pPr>
      <w:r>
        <w:separator/>
      </w:r>
    </w:p>
  </w:endnote>
  <w:endnote w:type="continuationSeparator" w:id="0">
    <w:p w:rsidR="001A0513" w:rsidRDefault="001A0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552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42E6" w:rsidRDefault="00C131F1">
        <w:pPr>
          <w:pStyle w:val="Footer"/>
          <w:jc w:val="right"/>
        </w:pPr>
        <w:r>
          <w:fldChar w:fldCharType="begin"/>
        </w:r>
        <w:r w:rsidR="00B442E6">
          <w:instrText xml:space="preserve"> PAGE   \* MERGEFORMAT </w:instrText>
        </w:r>
        <w:r>
          <w:fldChar w:fldCharType="separate"/>
        </w:r>
        <w:r w:rsidR="009D3C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7F370CF5" w:rsidRDefault="7F370CF5" w:rsidP="7F370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13" w:rsidRDefault="001A0513">
      <w:pPr>
        <w:spacing w:line="240" w:lineRule="auto"/>
      </w:pPr>
      <w:r>
        <w:separator/>
      </w:r>
    </w:p>
  </w:footnote>
  <w:footnote w:type="continuationSeparator" w:id="0">
    <w:p w:rsidR="001A0513" w:rsidRDefault="001A0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7F370CF5" w:rsidTr="7F370CF5">
      <w:trPr>
        <w:trHeight w:val="300"/>
      </w:trPr>
      <w:tc>
        <w:tcPr>
          <w:tcW w:w="3205" w:type="dxa"/>
        </w:tcPr>
        <w:p w:rsidR="7F370CF5" w:rsidRDefault="7F370CF5" w:rsidP="7F370CF5">
          <w:pPr>
            <w:pStyle w:val="Header"/>
            <w:ind w:left="-115"/>
          </w:pPr>
        </w:p>
      </w:tc>
      <w:tc>
        <w:tcPr>
          <w:tcW w:w="3205" w:type="dxa"/>
        </w:tcPr>
        <w:p w:rsidR="7F370CF5" w:rsidRDefault="7F370CF5" w:rsidP="7F370CF5">
          <w:pPr>
            <w:pStyle w:val="Header"/>
            <w:jc w:val="center"/>
          </w:pPr>
        </w:p>
      </w:tc>
      <w:tc>
        <w:tcPr>
          <w:tcW w:w="3205" w:type="dxa"/>
        </w:tcPr>
        <w:p w:rsidR="7F370CF5" w:rsidRDefault="7F370CF5" w:rsidP="7F370CF5">
          <w:pPr>
            <w:pStyle w:val="Header"/>
            <w:ind w:right="-115"/>
            <w:jc w:val="right"/>
          </w:pPr>
        </w:p>
      </w:tc>
    </w:tr>
  </w:tbl>
  <w:p w:rsidR="7F370CF5" w:rsidRDefault="7F370CF5" w:rsidP="7F370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33682"/>
    <w:multiLevelType w:val="hybridMultilevel"/>
    <w:tmpl w:val="E5080264"/>
    <w:lvl w:ilvl="0" w:tplc="81AAC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5D1C77"/>
    <w:multiLevelType w:val="hybridMultilevel"/>
    <w:tmpl w:val="C4C07078"/>
    <w:lvl w:ilvl="0" w:tplc="4B4AAB10">
      <w:start w:val="1"/>
      <w:numFmt w:val="decimal"/>
      <w:lvlText w:val="%1)"/>
      <w:lvlJc w:val="left"/>
      <w:pPr>
        <w:ind w:left="720" w:hanging="360"/>
      </w:pPr>
    </w:lvl>
    <w:lvl w:ilvl="1" w:tplc="23527A62">
      <w:start w:val="1"/>
      <w:numFmt w:val="lowerLetter"/>
      <w:lvlText w:val="%2."/>
      <w:lvlJc w:val="left"/>
      <w:pPr>
        <w:ind w:left="1440" w:hanging="360"/>
      </w:pPr>
    </w:lvl>
    <w:lvl w:ilvl="2" w:tplc="690A27CA">
      <w:start w:val="1"/>
      <w:numFmt w:val="lowerRoman"/>
      <w:lvlText w:val="%3."/>
      <w:lvlJc w:val="right"/>
      <w:pPr>
        <w:ind w:left="2160" w:hanging="180"/>
      </w:pPr>
    </w:lvl>
    <w:lvl w:ilvl="3" w:tplc="DDA45FCC">
      <w:start w:val="1"/>
      <w:numFmt w:val="decimal"/>
      <w:lvlText w:val="%4."/>
      <w:lvlJc w:val="left"/>
      <w:pPr>
        <w:ind w:left="2880" w:hanging="360"/>
      </w:pPr>
    </w:lvl>
    <w:lvl w:ilvl="4" w:tplc="7952CD2C">
      <w:start w:val="1"/>
      <w:numFmt w:val="lowerLetter"/>
      <w:lvlText w:val="%5."/>
      <w:lvlJc w:val="left"/>
      <w:pPr>
        <w:ind w:left="3600" w:hanging="360"/>
      </w:pPr>
    </w:lvl>
    <w:lvl w:ilvl="5" w:tplc="84A65F3E">
      <w:start w:val="1"/>
      <w:numFmt w:val="lowerRoman"/>
      <w:lvlText w:val="%6."/>
      <w:lvlJc w:val="right"/>
      <w:pPr>
        <w:ind w:left="4320" w:hanging="180"/>
      </w:pPr>
    </w:lvl>
    <w:lvl w:ilvl="6" w:tplc="32868F9A">
      <w:start w:val="1"/>
      <w:numFmt w:val="decimal"/>
      <w:lvlText w:val="%7."/>
      <w:lvlJc w:val="left"/>
      <w:pPr>
        <w:ind w:left="5040" w:hanging="360"/>
      </w:pPr>
    </w:lvl>
    <w:lvl w:ilvl="7" w:tplc="A558A798">
      <w:start w:val="1"/>
      <w:numFmt w:val="lowerLetter"/>
      <w:lvlText w:val="%8."/>
      <w:lvlJc w:val="left"/>
      <w:pPr>
        <w:ind w:left="5760" w:hanging="360"/>
      </w:pPr>
    </w:lvl>
    <w:lvl w:ilvl="8" w:tplc="F618B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1E"/>
    <w:rsid w:val="00075A1E"/>
    <w:rsid w:val="000904F2"/>
    <w:rsid w:val="0009392A"/>
    <w:rsid w:val="000A6C3D"/>
    <w:rsid w:val="000D2021"/>
    <w:rsid w:val="000E2BB8"/>
    <w:rsid w:val="000E6CF5"/>
    <w:rsid w:val="001005E0"/>
    <w:rsid w:val="00125D18"/>
    <w:rsid w:val="001509A1"/>
    <w:rsid w:val="00167A9C"/>
    <w:rsid w:val="00170156"/>
    <w:rsid w:val="0018646D"/>
    <w:rsid w:val="001A0513"/>
    <w:rsid w:val="001D7393"/>
    <w:rsid w:val="002214E5"/>
    <w:rsid w:val="0024A5FE"/>
    <w:rsid w:val="0027739E"/>
    <w:rsid w:val="00280A47"/>
    <w:rsid w:val="00297809"/>
    <w:rsid w:val="002D0C54"/>
    <w:rsid w:val="0030159D"/>
    <w:rsid w:val="003033F8"/>
    <w:rsid w:val="00304F56"/>
    <w:rsid w:val="0032702E"/>
    <w:rsid w:val="003414CB"/>
    <w:rsid w:val="00363341"/>
    <w:rsid w:val="00392333"/>
    <w:rsid w:val="003D6B84"/>
    <w:rsid w:val="004F74CE"/>
    <w:rsid w:val="00504239"/>
    <w:rsid w:val="005854B2"/>
    <w:rsid w:val="00587928"/>
    <w:rsid w:val="005C4A59"/>
    <w:rsid w:val="00632AD5"/>
    <w:rsid w:val="006D7459"/>
    <w:rsid w:val="0073683F"/>
    <w:rsid w:val="007A5AC5"/>
    <w:rsid w:val="008260C6"/>
    <w:rsid w:val="008869AB"/>
    <w:rsid w:val="008916F3"/>
    <w:rsid w:val="00892034"/>
    <w:rsid w:val="008E2DA0"/>
    <w:rsid w:val="009077DE"/>
    <w:rsid w:val="00946329"/>
    <w:rsid w:val="00954019"/>
    <w:rsid w:val="009C6E88"/>
    <w:rsid w:val="009D3C12"/>
    <w:rsid w:val="009D6B05"/>
    <w:rsid w:val="00A17FF3"/>
    <w:rsid w:val="00A27720"/>
    <w:rsid w:val="00A72BF0"/>
    <w:rsid w:val="00A757F3"/>
    <w:rsid w:val="00AB1713"/>
    <w:rsid w:val="00B442E6"/>
    <w:rsid w:val="00BD20B5"/>
    <w:rsid w:val="00C10DD8"/>
    <w:rsid w:val="00C130F7"/>
    <w:rsid w:val="00C131F1"/>
    <w:rsid w:val="00C6495C"/>
    <w:rsid w:val="00C93ECE"/>
    <w:rsid w:val="00CD32B7"/>
    <w:rsid w:val="00CE196E"/>
    <w:rsid w:val="00E02B67"/>
    <w:rsid w:val="00E403A2"/>
    <w:rsid w:val="00EA7EEE"/>
    <w:rsid w:val="00EB145A"/>
    <w:rsid w:val="00F00A09"/>
    <w:rsid w:val="00F45989"/>
    <w:rsid w:val="018B3415"/>
    <w:rsid w:val="0265393A"/>
    <w:rsid w:val="0276F40C"/>
    <w:rsid w:val="0290CA63"/>
    <w:rsid w:val="02D134FB"/>
    <w:rsid w:val="035A85DC"/>
    <w:rsid w:val="03AEE6A2"/>
    <w:rsid w:val="03DD81A3"/>
    <w:rsid w:val="04739478"/>
    <w:rsid w:val="04C2D4D7"/>
    <w:rsid w:val="04EE2AC5"/>
    <w:rsid w:val="0610238F"/>
    <w:rsid w:val="061E1CED"/>
    <w:rsid w:val="07414E17"/>
    <w:rsid w:val="07DC9521"/>
    <w:rsid w:val="07FA2D52"/>
    <w:rsid w:val="080C0A39"/>
    <w:rsid w:val="0814367A"/>
    <w:rsid w:val="088DE399"/>
    <w:rsid w:val="099C3266"/>
    <w:rsid w:val="0ABF960F"/>
    <w:rsid w:val="0B39ED70"/>
    <w:rsid w:val="0B5173EB"/>
    <w:rsid w:val="0B582F9E"/>
    <w:rsid w:val="0C3DD477"/>
    <w:rsid w:val="0CE88397"/>
    <w:rsid w:val="0CF80EA9"/>
    <w:rsid w:val="0E1C2DB4"/>
    <w:rsid w:val="0E3DEA47"/>
    <w:rsid w:val="0EBCAC3F"/>
    <w:rsid w:val="0F2A93E5"/>
    <w:rsid w:val="0F425099"/>
    <w:rsid w:val="0F88911C"/>
    <w:rsid w:val="0FA00B2C"/>
    <w:rsid w:val="10436759"/>
    <w:rsid w:val="10E82D37"/>
    <w:rsid w:val="10F9E2F5"/>
    <w:rsid w:val="134515C6"/>
    <w:rsid w:val="1356AA66"/>
    <w:rsid w:val="13BDE2A5"/>
    <w:rsid w:val="145C023F"/>
    <w:rsid w:val="14703535"/>
    <w:rsid w:val="14915CE0"/>
    <w:rsid w:val="14B008F6"/>
    <w:rsid w:val="152EAF4F"/>
    <w:rsid w:val="152F9AA1"/>
    <w:rsid w:val="15D3BD2F"/>
    <w:rsid w:val="1637C5CF"/>
    <w:rsid w:val="16B668A9"/>
    <w:rsid w:val="1812F9B1"/>
    <w:rsid w:val="18132A25"/>
    <w:rsid w:val="191162CD"/>
    <w:rsid w:val="19663907"/>
    <w:rsid w:val="19EDA20D"/>
    <w:rsid w:val="19F1BA7C"/>
    <w:rsid w:val="1A2F3465"/>
    <w:rsid w:val="1A4E88E8"/>
    <w:rsid w:val="1A505269"/>
    <w:rsid w:val="1B0EE686"/>
    <w:rsid w:val="1B9DF0D3"/>
    <w:rsid w:val="1BCB04C6"/>
    <w:rsid w:val="1C2FCC6B"/>
    <w:rsid w:val="1C39A02F"/>
    <w:rsid w:val="1C3C959C"/>
    <w:rsid w:val="1D0A0CBE"/>
    <w:rsid w:val="1D8D3371"/>
    <w:rsid w:val="1DD72D25"/>
    <w:rsid w:val="1EDC3AE9"/>
    <w:rsid w:val="1EDD250C"/>
    <w:rsid w:val="1F0BB777"/>
    <w:rsid w:val="1F48A535"/>
    <w:rsid w:val="1F948101"/>
    <w:rsid w:val="201E5ACD"/>
    <w:rsid w:val="21084172"/>
    <w:rsid w:val="2131F088"/>
    <w:rsid w:val="213A0FE4"/>
    <w:rsid w:val="21B722A6"/>
    <w:rsid w:val="221DDAA7"/>
    <w:rsid w:val="2299ED54"/>
    <w:rsid w:val="22BD6CB6"/>
    <w:rsid w:val="244C2E23"/>
    <w:rsid w:val="24AFE7F3"/>
    <w:rsid w:val="24ED826A"/>
    <w:rsid w:val="24F26B8C"/>
    <w:rsid w:val="254C6690"/>
    <w:rsid w:val="254CB5A1"/>
    <w:rsid w:val="277AE9F5"/>
    <w:rsid w:val="27FF149F"/>
    <w:rsid w:val="2861EDA8"/>
    <w:rsid w:val="291B18A4"/>
    <w:rsid w:val="29F1F941"/>
    <w:rsid w:val="2A4D45B5"/>
    <w:rsid w:val="2A6AA8ED"/>
    <w:rsid w:val="2A6D9210"/>
    <w:rsid w:val="2B61AD10"/>
    <w:rsid w:val="2BCC955C"/>
    <w:rsid w:val="2C52B966"/>
    <w:rsid w:val="2DE780DD"/>
    <w:rsid w:val="2E2440DE"/>
    <w:rsid w:val="2E34182E"/>
    <w:rsid w:val="2E69023B"/>
    <w:rsid w:val="2F1EFD66"/>
    <w:rsid w:val="2F26A7AC"/>
    <w:rsid w:val="2F810144"/>
    <w:rsid w:val="2FCD0786"/>
    <w:rsid w:val="307657CE"/>
    <w:rsid w:val="30923CB8"/>
    <w:rsid w:val="30BC7CFA"/>
    <w:rsid w:val="30C25459"/>
    <w:rsid w:val="31A81E68"/>
    <w:rsid w:val="31CA3BE8"/>
    <w:rsid w:val="31D66922"/>
    <w:rsid w:val="31EA910E"/>
    <w:rsid w:val="321557F3"/>
    <w:rsid w:val="321A956A"/>
    <w:rsid w:val="321E0BC4"/>
    <w:rsid w:val="3258579A"/>
    <w:rsid w:val="32C1BC2F"/>
    <w:rsid w:val="32DCAEF0"/>
    <w:rsid w:val="3321A54B"/>
    <w:rsid w:val="336F2A91"/>
    <w:rsid w:val="33F427FB"/>
    <w:rsid w:val="3406A520"/>
    <w:rsid w:val="3413FB23"/>
    <w:rsid w:val="343951CC"/>
    <w:rsid w:val="34CFE6FA"/>
    <w:rsid w:val="352F1940"/>
    <w:rsid w:val="35518E3E"/>
    <w:rsid w:val="35752F4D"/>
    <w:rsid w:val="3619A790"/>
    <w:rsid w:val="367BCDC9"/>
    <w:rsid w:val="371D5F3F"/>
    <w:rsid w:val="3726600F"/>
    <w:rsid w:val="373F066A"/>
    <w:rsid w:val="3761759D"/>
    <w:rsid w:val="37691246"/>
    <w:rsid w:val="37A1E035"/>
    <w:rsid w:val="38128E43"/>
    <w:rsid w:val="386CAAB5"/>
    <w:rsid w:val="386E35A3"/>
    <w:rsid w:val="388770BF"/>
    <w:rsid w:val="38B6CD86"/>
    <w:rsid w:val="3945E568"/>
    <w:rsid w:val="3AD94E26"/>
    <w:rsid w:val="3AEA9EAD"/>
    <w:rsid w:val="3AF1B643"/>
    <w:rsid w:val="3B462E09"/>
    <w:rsid w:val="3BD1B08A"/>
    <w:rsid w:val="3C34CB53"/>
    <w:rsid w:val="3C465BEF"/>
    <w:rsid w:val="3CE72D96"/>
    <w:rsid w:val="3D400BA8"/>
    <w:rsid w:val="3D5434BF"/>
    <w:rsid w:val="3D6D80EB"/>
    <w:rsid w:val="3D825064"/>
    <w:rsid w:val="3DCEF93B"/>
    <w:rsid w:val="3DE22C50"/>
    <w:rsid w:val="3E59A67F"/>
    <w:rsid w:val="3EB0D262"/>
    <w:rsid w:val="3EB3B6FE"/>
    <w:rsid w:val="3EEFB8A4"/>
    <w:rsid w:val="400AD3DD"/>
    <w:rsid w:val="40A521AD"/>
    <w:rsid w:val="411929B0"/>
    <w:rsid w:val="41244AFE"/>
    <w:rsid w:val="412F9A1E"/>
    <w:rsid w:val="41D820C0"/>
    <w:rsid w:val="41F5273D"/>
    <w:rsid w:val="41F8B32A"/>
    <w:rsid w:val="42C1ACF4"/>
    <w:rsid w:val="42CFC29F"/>
    <w:rsid w:val="42DF54E0"/>
    <w:rsid w:val="43C39A12"/>
    <w:rsid w:val="440F6AEB"/>
    <w:rsid w:val="44A76C72"/>
    <w:rsid w:val="44EDF84A"/>
    <w:rsid w:val="458DC210"/>
    <w:rsid w:val="45B9DBD5"/>
    <w:rsid w:val="466087D7"/>
    <w:rsid w:val="4680B6BC"/>
    <w:rsid w:val="4694766B"/>
    <w:rsid w:val="46B6AA37"/>
    <w:rsid w:val="46C55A2C"/>
    <w:rsid w:val="46D91F35"/>
    <w:rsid w:val="470FC3C0"/>
    <w:rsid w:val="47886B34"/>
    <w:rsid w:val="47AEC091"/>
    <w:rsid w:val="489417B0"/>
    <w:rsid w:val="48EFCB68"/>
    <w:rsid w:val="49224F41"/>
    <w:rsid w:val="4A1EE49D"/>
    <w:rsid w:val="4B6B155F"/>
    <w:rsid w:val="4B9951B0"/>
    <w:rsid w:val="4B9C2682"/>
    <w:rsid w:val="4BD70EE0"/>
    <w:rsid w:val="4BE334E3"/>
    <w:rsid w:val="4BE5F045"/>
    <w:rsid w:val="4BF34CA3"/>
    <w:rsid w:val="4CB8F44E"/>
    <w:rsid w:val="4D65DCE7"/>
    <w:rsid w:val="4DEEC871"/>
    <w:rsid w:val="4E3AF0DB"/>
    <w:rsid w:val="4E865FF3"/>
    <w:rsid w:val="4EE3E64F"/>
    <w:rsid w:val="4F8133F6"/>
    <w:rsid w:val="509A88E9"/>
    <w:rsid w:val="512F63EB"/>
    <w:rsid w:val="5153377D"/>
    <w:rsid w:val="5162AF8F"/>
    <w:rsid w:val="52267563"/>
    <w:rsid w:val="52DC1620"/>
    <w:rsid w:val="52E0DF77"/>
    <w:rsid w:val="5329CC3B"/>
    <w:rsid w:val="53810284"/>
    <w:rsid w:val="53AC7A1E"/>
    <w:rsid w:val="53D0CA9A"/>
    <w:rsid w:val="55C1B925"/>
    <w:rsid w:val="5617235E"/>
    <w:rsid w:val="563F480B"/>
    <w:rsid w:val="565D9315"/>
    <w:rsid w:val="57ABE6EE"/>
    <w:rsid w:val="57F0B5A4"/>
    <w:rsid w:val="585BAF11"/>
    <w:rsid w:val="58D4692F"/>
    <w:rsid w:val="5925B4F5"/>
    <w:rsid w:val="599353AC"/>
    <w:rsid w:val="5A0159BF"/>
    <w:rsid w:val="5A298040"/>
    <w:rsid w:val="5AD4B19C"/>
    <w:rsid w:val="5B0472A3"/>
    <w:rsid w:val="5B8CF5E4"/>
    <w:rsid w:val="5BA8AAFA"/>
    <w:rsid w:val="5BCA0924"/>
    <w:rsid w:val="5C124D4B"/>
    <w:rsid w:val="5C523285"/>
    <w:rsid w:val="5C70DE16"/>
    <w:rsid w:val="5CA2CF9E"/>
    <w:rsid w:val="5CA504DA"/>
    <w:rsid w:val="5CE0E3D5"/>
    <w:rsid w:val="5D162E7C"/>
    <w:rsid w:val="5DC5B6AD"/>
    <w:rsid w:val="5DE0B6A0"/>
    <w:rsid w:val="5E542202"/>
    <w:rsid w:val="5E6FC3A4"/>
    <w:rsid w:val="5F3F0D18"/>
    <w:rsid w:val="600EEA07"/>
    <w:rsid w:val="60C5BF62"/>
    <w:rsid w:val="60FEE439"/>
    <w:rsid w:val="6124C661"/>
    <w:rsid w:val="6125A5A6"/>
    <w:rsid w:val="61533873"/>
    <w:rsid w:val="6170BFDB"/>
    <w:rsid w:val="6284D23A"/>
    <w:rsid w:val="629645FC"/>
    <w:rsid w:val="629B151F"/>
    <w:rsid w:val="64A3A8FA"/>
    <w:rsid w:val="64A8609D"/>
    <w:rsid w:val="6618EFFC"/>
    <w:rsid w:val="67E0015F"/>
    <w:rsid w:val="68DA6B6B"/>
    <w:rsid w:val="69B6E3E6"/>
    <w:rsid w:val="69D9B251"/>
    <w:rsid w:val="6A12072A"/>
    <w:rsid w:val="6A1EAB42"/>
    <w:rsid w:val="6A4FA07D"/>
    <w:rsid w:val="6A62713F"/>
    <w:rsid w:val="6A64E651"/>
    <w:rsid w:val="6ABF39A8"/>
    <w:rsid w:val="6AC431D6"/>
    <w:rsid w:val="6B17A221"/>
    <w:rsid w:val="6B4667B6"/>
    <w:rsid w:val="6B55F91D"/>
    <w:rsid w:val="6B64112B"/>
    <w:rsid w:val="6B82F44B"/>
    <w:rsid w:val="6C248D71"/>
    <w:rsid w:val="6C4AF39B"/>
    <w:rsid w:val="6CB37282"/>
    <w:rsid w:val="6CC92EC1"/>
    <w:rsid w:val="6CD7C08E"/>
    <w:rsid w:val="6CF6A404"/>
    <w:rsid w:val="6D509C0B"/>
    <w:rsid w:val="6D89EB1D"/>
    <w:rsid w:val="6DBC521A"/>
    <w:rsid w:val="6E54D576"/>
    <w:rsid w:val="6F3FA2EA"/>
    <w:rsid w:val="6F53CD83"/>
    <w:rsid w:val="6F7ED340"/>
    <w:rsid w:val="6F82945D"/>
    <w:rsid w:val="6F8BD2D6"/>
    <w:rsid w:val="6F9C01F9"/>
    <w:rsid w:val="6F9F6CB8"/>
    <w:rsid w:val="6FA761F3"/>
    <w:rsid w:val="6FE94244"/>
    <w:rsid w:val="6FEB1344"/>
    <w:rsid w:val="702877B7"/>
    <w:rsid w:val="717DFBAB"/>
    <w:rsid w:val="7186E3A5"/>
    <w:rsid w:val="71A00C02"/>
    <w:rsid w:val="71CAA78F"/>
    <w:rsid w:val="72D402CA"/>
    <w:rsid w:val="731D7D1D"/>
    <w:rsid w:val="737510A4"/>
    <w:rsid w:val="737F51DB"/>
    <w:rsid w:val="7385EC47"/>
    <w:rsid w:val="73A3E982"/>
    <w:rsid w:val="73C6FD96"/>
    <w:rsid w:val="73D9ED8B"/>
    <w:rsid w:val="745EC0E0"/>
    <w:rsid w:val="74960752"/>
    <w:rsid w:val="74C41282"/>
    <w:rsid w:val="7500E108"/>
    <w:rsid w:val="751616E2"/>
    <w:rsid w:val="75C209F2"/>
    <w:rsid w:val="75E24B9B"/>
    <w:rsid w:val="75F07FA8"/>
    <w:rsid w:val="76980378"/>
    <w:rsid w:val="76F5AF42"/>
    <w:rsid w:val="789AACA3"/>
    <w:rsid w:val="78A0E934"/>
    <w:rsid w:val="78BF09BF"/>
    <w:rsid w:val="7A93D7FA"/>
    <w:rsid w:val="7B35B371"/>
    <w:rsid w:val="7B46AF8D"/>
    <w:rsid w:val="7B5B1A0D"/>
    <w:rsid w:val="7B66FA2C"/>
    <w:rsid w:val="7BF6AA81"/>
    <w:rsid w:val="7C0CE864"/>
    <w:rsid w:val="7C719197"/>
    <w:rsid w:val="7C876C6B"/>
    <w:rsid w:val="7C8C5906"/>
    <w:rsid w:val="7D4D9A8F"/>
    <w:rsid w:val="7E04E18F"/>
    <w:rsid w:val="7E35DA0B"/>
    <w:rsid w:val="7E838D81"/>
    <w:rsid w:val="7F0BAD36"/>
    <w:rsid w:val="7F370CF5"/>
    <w:rsid w:val="7FA0A5AD"/>
    <w:rsid w:val="7FD4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9CAC97-3ED5-4762-905F-B49CF54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7F370CF5"/>
    <w:pPr>
      <w:spacing w:after="0"/>
    </w:pPr>
    <w:rPr>
      <w:rFonts w:ascii="Arial" w:eastAsia="Arial" w:hAnsi="Arial" w:cs="Arial"/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7F370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F370C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F370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F370CF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F370C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F370C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F370CF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F370C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F370CF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F370C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7F370CF5"/>
    <w:pPr>
      <w:ind w:firstLine="45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7F370CF5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7F370CF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7F370C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F370CF5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7F370CF5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hy-AM"/>
    </w:rPr>
  </w:style>
  <w:style w:type="character" w:customStyle="1" w:styleId="Heading2Char">
    <w:name w:val="Heading 2 Char"/>
    <w:basedOn w:val="DefaultParagraphFont"/>
    <w:link w:val="Heading2"/>
    <w:uiPriority w:val="9"/>
    <w:rsid w:val="7F370CF5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7F370CF5"/>
    <w:rPr>
      <w:rFonts w:asciiTheme="majorHAnsi" w:eastAsiaTheme="majorEastAsia" w:hAnsiTheme="majorHAnsi" w:cstheme="majorBidi"/>
      <w:noProof w:val="0"/>
      <w:color w:val="1F4D78"/>
      <w:sz w:val="24"/>
      <w:szCs w:val="24"/>
      <w:lang w:val="hy-AM"/>
    </w:rPr>
  </w:style>
  <w:style w:type="character" w:customStyle="1" w:styleId="Heading4Char">
    <w:name w:val="Heading 4 Char"/>
    <w:basedOn w:val="DefaultParagraphFont"/>
    <w:link w:val="Heading4"/>
    <w:uiPriority w:val="9"/>
    <w:rsid w:val="7F370CF5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hy-AM"/>
    </w:rPr>
  </w:style>
  <w:style w:type="character" w:customStyle="1" w:styleId="Heading5Char">
    <w:name w:val="Heading 5 Char"/>
    <w:basedOn w:val="DefaultParagraphFont"/>
    <w:link w:val="Heading5"/>
    <w:uiPriority w:val="9"/>
    <w:rsid w:val="7F370CF5"/>
    <w:rPr>
      <w:rFonts w:asciiTheme="majorHAnsi" w:eastAsiaTheme="majorEastAsia" w:hAnsiTheme="majorHAnsi" w:cstheme="majorBidi"/>
      <w:noProof w:val="0"/>
      <w:color w:val="2E74B5" w:themeColor="accent1" w:themeShade="BF"/>
      <w:lang w:val="hy-AM"/>
    </w:rPr>
  </w:style>
  <w:style w:type="character" w:customStyle="1" w:styleId="Heading6Char">
    <w:name w:val="Heading 6 Char"/>
    <w:basedOn w:val="DefaultParagraphFont"/>
    <w:link w:val="Heading6"/>
    <w:uiPriority w:val="9"/>
    <w:rsid w:val="7F370CF5"/>
    <w:rPr>
      <w:rFonts w:asciiTheme="majorHAnsi" w:eastAsiaTheme="majorEastAsia" w:hAnsiTheme="majorHAnsi" w:cstheme="majorBidi"/>
      <w:noProof w:val="0"/>
      <w:color w:val="1F4D78"/>
      <w:lang w:val="hy-AM"/>
    </w:rPr>
  </w:style>
  <w:style w:type="character" w:customStyle="1" w:styleId="Heading7Char">
    <w:name w:val="Heading 7 Char"/>
    <w:basedOn w:val="DefaultParagraphFont"/>
    <w:link w:val="Heading7"/>
    <w:uiPriority w:val="9"/>
    <w:rsid w:val="7F370CF5"/>
    <w:rPr>
      <w:rFonts w:asciiTheme="majorHAnsi" w:eastAsiaTheme="majorEastAsia" w:hAnsiTheme="majorHAnsi" w:cstheme="majorBidi"/>
      <w:i/>
      <w:iCs/>
      <w:noProof w:val="0"/>
      <w:color w:val="1F4D78"/>
      <w:lang w:val="hy-AM"/>
    </w:rPr>
  </w:style>
  <w:style w:type="character" w:customStyle="1" w:styleId="Heading8Char">
    <w:name w:val="Heading 8 Char"/>
    <w:basedOn w:val="DefaultParagraphFont"/>
    <w:link w:val="Heading8"/>
    <w:uiPriority w:val="9"/>
    <w:rsid w:val="7F370CF5"/>
    <w:rPr>
      <w:rFonts w:asciiTheme="majorHAnsi" w:eastAsiaTheme="majorEastAsia" w:hAnsiTheme="majorHAnsi" w:cstheme="majorBidi"/>
      <w:noProof w:val="0"/>
      <w:color w:val="272727"/>
      <w:sz w:val="21"/>
      <w:szCs w:val="21"/>
      <w:lang w:val="hy-AM"/>
    </w:rPr>
  </w:style>
  <w:style w:type="character" w:customStyle="1" w:styleId="Heading9Char">
    <w:name w:val="Heading 9 Char"/>
    <w:basedOn w:val="DefaultParagraphFont"/>
    <w:link w:val="Heading9"/>
    <w:uiPriority w:val="9"/>
    <w:rsid w:val="7F370CF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7F370CF5"/>
    <w:rPr>
      <w:rFonts w:asciiTheme="majorHAnsi" w:eastAsiaTheme="majorEastAsia" w:hAnsiTheme="majorHAnsi" w:cstheme="majorBidi"/>
      <w:noProof w:val="0"/>
      <w:sz w:val="56"/>
      <w:szCs w:val="56"/>
      <w:lang w:val="hy-AM"/>
    </w:rPr>
  </w:style>
  <w:style w:type="character" w:customStyle="1" w:styleId="SubtitleChar">
    <w:name w:val="Subtitle Char"/>
    <w:basedOn w:val="DefaultParagraphFont"/>
    <w:link w:val="Subtitle"/>
    <w:uiPriority w:val="11"/>
    <w:rsid w:val="7F370CF5"/>
    <w:rPr>
      <w:rFonts w:asciiTheme="minorHAnsi" w:eastAsiaTheme="minorEastAsia" w:hAnsiTheme="minorHAnsi" w:cstheme="minorBidi"/>
      <w:noProof w:val="0"/>
      <w:color w:val="5A5A5A"/>
      <w:lang w:val="hy-AM"/>
    </w:rPr>
  </w:style>
  <w:style w:type="character" w:customStyle="1" w:styleId="QuoteChar">
    <w:name w:val="Quote Char"/>
    <w:basedOn w:val="DefaultParagraphFont"/>
    <w:link w:val="Quote"/>
    <w:uiPriority w:val="29"/>
    <w:rsid w:val="7F370CF5"/>
    <w:rPr>
      <w:i/>
      <w:iCs/>
      <w:noProof w:val="0"/>
      <w:color w:val="404040" w:themeColor="text1" w:themeTint="BF"/>
      <w:lang w:val="hy-AM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F370CF5"/>
    <w:rPr>
      <w:i/>
      <w:iCs/>
      <w:noProof w:val="0"/>
      <w:color w:val="5B9BD5" w:themeColor="accent1"/>
      <w:lang w:val="hy-AM"/>
    </w:rPr>
  </w:style>
  <w:style w:type="paragraph" w:styleId="TOC1">
    <w:name w:val="toc 1"/>
    <w:basedOn w:val="Normal"/>
    <w:next w:val="Normal"/>
    <w:uiPriority w:val="39"/>
    <w:unhideWhenUsed/>
    <w:rsid w:val="7F370CF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F370CF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F370CF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F370CF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F370CF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F370CF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F370CF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F370CF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F370CF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F370C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F370CF5"/>
    <w:rPr>
      <w:noProof w:val="0"/>
      <w:sz w:val="20"/>
      <w:szCs w:val="20"/>
      <w:lang w:val="hy-AM"/>
    </w:rPr>
  </w:style>
  <w:style w:type="paragraph" w:styleId="Footer">
    <w:name w:val="footer"/>
    <w:basedOn w:val="Normal"/>
    <w:link w:val="FooterChar"/>
    <w:uiPriority w:val="99"/>
    <w:unhideWhenUsed/>
    <w:rsid w:val="7F370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7F370CF5"/>
    <w:rPr>
      <w:noProof w:val="0"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F370C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7F370CF5"/>
    <w:rPr>
      <w:noProof w:val="0"/>
      <w:sz w:val="20"/>
      <w:szCs w:val="20"/>
      <w:lang w:val="hy-AM"/>
    </w:rPr>
  </w:style>
  <w:style w:type="paragraph" w:styleId="Header">
    <w:name w:val="header"/>
    <w:basedOn w:val="Normal"/>
    <w:link w:val="HeaderChar"/>
    <w:uiPriority w:val="99"/>
    <w:unhideWhenUsed/>
    <w:rsid w:val="7F370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7F370CF5"/>
    <w:rPr>
      <w:noProof w:val="0"/>
      <w:lang w:val="hy-AM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4651C54E76C44BCA42F4879693894" ma:contentTypeVersion="6" ma:contentTypeDescription="Create a new document." ma:contentTypeScope="" ma:versionID="072821a648f7f88a789da395939cd980">
  <xsd:schema xmlns:xsd="http://www.w3.org/2001/XMLSchema" xmlns:xs="http://www.w3.org/2001/XMLSchema" xmlns:p="http://schemas.microsoft.com/office/2006/metadata/properties" xmlns:ns2="9f5a34ed-60fa-431c-a491-1a9ed51534e5" xmlns:ns3="3674be63-c2f8-4eb2-ae18-69fa155fc630" targetNamespace="http://schemas.microsoft.com/office/2006/metadata/properties" ma:root="true" ma:fieldsID="27286c7d1d324e9da136ce7db7d27eaa" ns2:_="" ns3:_="">
    <xsd:import namespace="9f5a34ed-60fa-431c-a491-1a9ed51534e5"/>
    <xsd:import namespace="3674be63-c2f8-4eb2-ae18-69fa155fc6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a34ed-60fa-431c-a491-1a9ed5153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4be63-c2f8-4eb2-ae18-69fa155fc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96303-697F-41E8-9674-BB10A5086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FBAFB-5E4F-4A41-A8F4-7739EC2B0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a34ed-60fa-431c-a491-1a9ed51534e5"/>
    <ds:schemaRef ds:uri="3674be63-c2f8-4eb2-ae18-69fa155fc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keywords>https:/mul2-edu.gov.am/tasks/1534790/oneclick/d687cb0e19cb11d9edd84ae564a174c40c13cbf97eceeaf942acf95b05138ced.docx?token=15362facb8a27d64ebf24b8419ff6e34</cp:keywords>
  <cp:lastModifiedBy>Acer</cp:lastModifiedBy>
  <cp:revision>2</cp:revision>
  <dcterms:created xsi:type="dcterms:W3CDTF">2026-06-11T10:38:00Z</dcterms:created>
  <dcterms:modified xsi:type="dcterms:W3CDTF">2026-06-11T10:38:00Z</dcterms:modified>
</cp:coreProperties>
</file>