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CF508" w14:textId="4371B3C2" w:rsidR="00B73511" w:rsidRPr="009228ED" w:rsidRDefault="003F76C5" w:rsidP="009228ED">
      <w:pPr>
        <w:pStyle w:val="Heading4"/>
        <w:tabs>
          <w:tab w:val="left" w:pos="709"/>
          <w:tab w:val="left" w:pos="851"/>
          <w:tab w:val="left" w:pos="993"/>
        </w:tabs>
        <w:spacing w:after="240"/>
        <w:ind w:left="0" w:firstLine="0"/>
        <w:rPr>
          <w:i w:val="0"/>
          <w:sz w:val="24"/>
          <w:szCs w:val="24"/>
          <w:lang w:val="hy-AM"/>
        </w:rPr>
      </w:pPr>
      <w:r w:rsidRPr="00033036">
        <w:rPr>
          <w:i w:val="0"/>
          <w:sz w:val="24"/>
          <w:szCs w:val="24"/>
        </w:rPr>
        <w:t xml:space="preserve">ՀՀ կրթության, գիտության, մշակույթի և սպորտի նախարարության </w:t>
      </w:r>
      <w:r w:rsidR="00D7473B" w:rsidRPr="00033036">
        <w:rPr>
          <w:i w:val="0"/>
          <w:sz w:val="24"/>
          <w:szCs w:val="24"/>
        </w:rPr>
        <w:t xml:space="preserve">(ԿԳՄՍՆ) </w:t>
      </w:r>
      <w:r w:rsidR="00584D0F" w:rsidRPr="00033036">
        <w:rPr>
          <w:i w:val="0"/>
          <w:sz w:val="24"/>
          <w:szCs w:val="24"/>
        </w:rPr>
        <w:t xml:space="preserve">հաշվետվության </w:t>
      </w:r>
      <w:r w:rsidR="00B73511" w:rsidRPr="00033036">
        <w:rPr>
          <w:i w:val="0"/>
          <w:sz w:val="24"/>
          <w:szCs w:val="24"/>
        </w:rPr>
        <w:t>վերլուծական մաս</w:t>
      </w:r>
      <w:r w:rsidR="009228ED">
        <w:rPr>
          <w:i w:val="0"/>
          <w:sz w:val="24"/>
          <w:szCs w:val="24"/>
          <w:lang w:val="hy-AM"/>
        </w:rPr>
        <w:t xml:space="preserve"> , 2024թ.</w:t>
      </w:r>
      <w:bookmarkStart w:id="0" w:name="_GoBack"/>
      <w:bookmarkEnd w:id="0"/>
    </w:p>
    <w:p w14:paraId="79375431" w14:textId="76CFE5BE" w:rsidR="00244B4A" w:rsidRPr="00033036" w:rsidRDefault="00D7473B" w:rsidP="00033036">
      <w:pPr>
        <w:pStyle w:val="Heading5"/>
        <w:numPr>
          <w:ilvl w:val="4"/>
          <w:numId w:val="34"/>
        </w:numPr>
        <w:tabs>
          <w:tab w:val="left" w:pos="1134"/>
        </w:tabs>
        <w:spacing w:before="0" w:after="240" w:line="276" w:lineRule="auto"/>
        <w:ind w:left="993" w:hanging="993"/>
        <w:rPr>
          <w:rFonts w:ascii="GHEA Grapalat" w:hAnsi="GHEA Grapalat"/>
          <w:b/>
          <w:color w:val="auto"/>
          <w:sz w:val="24"/>
          <w:szCs w:val="24"/>
        </w:rPr>
      </w:pPr>
      <w:r w:rsidRPr="00033036">
        <w:rPr>
          <w:rFonts w:ascii="GHEA Grapalat" w:hAnsi="GHEA Grapalat"/>
          <w:b/>
          <w:color w:val="auto"/>
          <w:sz w:val="24"/>
          <w:szCs w:val="24"/>
        </w:rPr>
        <w:t>ԿԳՄՍՆ ք</w:t>
      </w:r>
      <w:r w:rsidR="00244B4A" w:rsidRPr="00033036">
        <w:rPr>
          <w:rFonts w:ascii="GHEA Grapalat" w:hAnsi="GHEA Grapalat"/>
          <w:b/>
          <w:color w:val="auto"/>
          <w:sz w:val="24"/>
          <w:szCs w:val="24"/>
        </w:rPr>
        <w:t xml:space="preserve">աղաքականության </w:t>
      </w:r>
      <w:r w:rsidR="00584D0F" w:rsidRPr="00033036">
        <w:rPr>
          <w:rFonts w:ascii="GHEA Grapalat" w:hAnsi="GHEA Grapalat"/>
          <w:b/>
          <w:color w:val="auto"/>
          <w:sz w:val="24"/>
          <w:szCs w:val="24"/>
        </w:rPr>
        <w:t>հիմն</w:t>
      </w:r>
      <w:r w:rsidR="00244B4A" w:rsidRPr="00033036">
        <w:rPr>
          <w:rFonts w:ascii="GHEA Grapalat" w:hAnsi="GHEA Grapalat"/>
          <w:b/>
          <w:color w:val="auto"/>
          <w:sz w:val="24"/>
          <w:szCs w:val="24"/>
        </w:rPr>
        <w:t xml:space="preserve">ական գերակայությունները </w:t>
      </w:r>
    </w:p>
    <w:p w14:paraId="2DAD9A74" w14:textId="13C6FD60" w:rsidR="002026FF" w:rsidRPr="00033036" w:rsidRDefault="002026FF" w:rsidP="00033036">
      <w:pPr>
        <w:pStyle w:val="Heading6"/>
        <w:numPr>
          <w:ilvl w:val="5"/>
          <w:numId w:val="34"/>
        </w:numPr>
        <w:tabs>
          <w:tab w:val="left" w:pos="1843"/>
        </w:tabs>
        <w:spacing w:before="0" w:after="240" w:line="276" w:lineRule="auto"/>
        <w:ind w:left="1701" w:hanging="1134"/>
        <w:rPr>
          <w:rFonts w:ascii="GHEA Grapalat" w:hAnsi="GHEA Grapalat"/>
          <w:b/>
          <w:color w:val="auto"/>
          <w:sz w:val="24"/>
          <w:szCs w:val="24"/>
        </w:rPr>
      </w:pPr>
      <w:r w:rsidRPr="00033036">
        <w:rPr>
          <w:rFonts w:ascii="GHEA Grapalat" w:hAnsi="GHEA Grapalat"/>
          <w:b/>
          <w:color w:val="auto"/>
          <w:sz w:val="24"/>
          <w:szCs w:val="24"/>
        </w:rPr>
        <w:t>Կրթություն</w:t>
      </w:r>
    </w:p>
    <w:p w14:paraId="780B1AF2" w14:textId="77777777" w:rsidR="002026FF" w:rsidRPr="00D7473B" w:rsidRDefault="002026FF" w:rsidP="002026FF">
      <w:pPr>
        <w:spacing w:after="0"/>
        <w:ind w:firstLine="567"/>
        <w:jc w:val="both"/>
        <w:rPr>
          <w:rFonts w:ascii="GHEA Grapalat" w:hAnsi="GHEA Grapalat"/>
          <w:lang w:val="hy-AM"/>
        </w:rPr>
      </w:pPr>
      <w:r w:rsidRPr="0057643A">
        <w:rPr>
          <w:rFonts w:ascii="GHEA Grapalat" w:hAnsi="GHEA Grapalat"/>
          <w:lang w:val="hy-AM"/>
        </w:rPr>
        <w:t xml:space="preserve">Հայաստանում կրթության </w:t>
      </w:r>
      <w:r w:rsidRPr="00D7473B">
        <w:rPr>
          <w:rFonts w:ascii="GHEA Grapalat" w:hAnsi="GHEA Grapalat"/>
          <w:lang w:val="hy-AM"/>
        </w:rPr>
        <w:t xml:space="preserve">ոլորտը կարևորվում է՝ որպես երկրի կայուն առաջընթացի, մարդկային կապիտալի վերարտադրության ու զարգացման նախապայմաններից մեկը, ուստի այս ոլորտի զարգացումը ՀՀ կառավարության 2021-2026թթ. ծրագրի գերակայություններից մեկն է: </w:t>
      </w:r>
    </w:p>
    <w:p w14:paraId="5D15A8B4"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Կրթության ոլորտի գլխավոր հիմնախնդիրը կրթական համակարգի բոլոր մակարդակներում կրթության որակի և արդյունավետության բարձրացումն է, դրանց համապատասխանեցումը միջազգային ստանդարտներին, մատչելի, ներառական և հասանելի կրթության ապահովումը բնակչության բոլոր խավերի համար: Այդ նպատակներին հասնելու համար իրականացվում են մեծածավալ ծրագրեր` կրթական բոլոր մակարդակներում</w:t>
      </w:r>
      <w:r>
        <w:rPr>
          <w:rFonts w:ascii="GHEA Grapalat" w:hAnsi="GHEA Grapalat"/>
          <w:lang w:val="hy-AM"/>
        </w:rPr>
        <w:t xml:space="preserve">, որոնք բխում են նաև </w:t>
      </w:r>
      <w:r w:rsidRPr="002132E5">
        <w:rPr>
          <w:rFonts w:ascii="GHEA Grapalat" w:hAnsi="GHEA Grapalat"/>
          <w:lang w:val="hy-AM"/>
        </w:rPr>
        <w:t>««ՀՀ կրթության մինչև 2030թ</w:t>
      </w:r>
      <w:r w:rsidRPr="004D200F">
        <w:rPr>
          <w:rFonts w:ascii="GHEA Grapalat" w:hAnsi="GHEA Grapalat"/>
          <w:lang w:val="hy-AM"/>
        </w:rPr>
        <w:t>.</w:t>
      </w:r>
      <w:r w:rsidRPr="0057643A">
        <w:rPr>
          <w:rFonts w:ascii="GHEA Grapalat" w:hAnsi="GHEA Grapalat"/>
          <w:lang w:val="hy-AM"/>
        </w:rPr>
        <w:t xml:space="preserve"> զարգացման պետական</w:t>
      </w:r>
      <w:r w:rsidRPr="002132E5">
        <w:rPr>
          <w:rFonts w:ascii="GHEA Grapalat" w:hAnsi="GHEA Grapalat"/>
          <w:lang w:val="hy-AM"/>
        </w:rPr>
        <w:t xml:space="preserve"> ծրագիրը» հաստատելու մասին» օրենքից բխող գործողությունների </w:t>
      </w:r>
      <w:r>
        <w:rPr>
          <w:rFonts w:ascii="GHEA Grapalat" w:hAnsi="GHEA Grapalat"/>
          <w:lang w:val="hy-AM"/>
        </w:rPr>
        <w:t>ծրագրից</w:t>
      </w:r>
      <w:r w:rsidRPr="00D7473B">
        <w:rPr>
          <w:rFonts w:ascii="GHEA Grapalat" w:hAnsi="GHEA Grapalat"/>
          <w:lang w:val="hy-AM"/>
        </w:rPr>
        <w:t>:</w:t>
      </w:r>
    </w:p>
    <w:p w14:paraId="22F5E5B9" w14:textId="77777777" w:rsidR="002026FF" w:rsidRPr="00FD15A4" w:rsidRDefault="002026FF" w:rsidP="002026FF">
      <w:pPr>
        <w:spacing w:after="0"/>
        <w:ind w:firstLine="567"/>
        <w:jc w:val="both"/>
        <w:rPr>
          <w:rFonts w:ascii="GHEA Grapalat" w:hAnsi="GHEA Grapalat"/>
          <w:lang w:val="hy-AM"/>
        </w:rPr>
      </w:pPr>
    </w:p>
    <w:p w14:paraId="4E7AA600" w14:textId="77777777" w:rsidR="002026FF" w:rsidRPr="00FD15A4" w:rsidRDefault="002026FF" w:rsidP="002026FF">
      <w:pPr>
        <w:spacing w:after="0"/>
        <w:ind w:firstLine="567"/>
        <w:jc w:val="both"/>
        <w:rPr>
          <w:rFonts w:ascii="GHEA Grapalat" w:hAnsi="GHEA Grapalat"/>
          <w:u w:val="single"/>
          <w:lang w:val="hy-AM"/>
        </w:rPr>
      </w:pPr>
      <w:r w:rsidRPr="00FD15A4">
        <w:rPr>
          <w:rFonts w:ascii="GHEA Grapalat" w:hAnsi="GHEA Grapalat"/>
          <w:u w:val="single"/>
          <w:lang w:val="hy-AM"/>
        </w:rPr>
        <w:t>Նախադպրոցական կրթություն</w:t>
      </w:r>
    </w:p>
    <w:p w14:paraId="523F25E4"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Նախադպրոցական կրթության ոլորտի գերակայություններն են ենթակառուցվածքների բարելավումը, կրթության հասանելիությունն ու մատչելիության ապահովումը, կրթության բովանդակության բարելավումը, մասնագիտական կարողությունների զարգացումը և նախադպրոցական հաստատությունների կառավարման որակի բարձրացումը։</w:t>
      </w:r>
    </w:p>
    <w:p w14:paraId="5B9D7823"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Նախադպրոցական կրթության պետական նոր չափորոշիչն արդեն իսկ ներդրվել է 532 հաստատությունում (հաստատությունների թիվը 2</w:t>
      </w:r>
      <w:r w:rsidRPr="009A4857">
        <w:rPr>
          <w:rFonts w:ascii="GHEA Grapalat" w:hAnsi="GHEA Grapalat"/>
          <w:lang w:val="hy-AM"/>
        </w:rPr>
        <w:t>.</w:t>
      </w:r>
      <w:r w:rsidRPr="0057643A">
        <w:rPr>
          <w:rFonts w:ascii="GHEA Grapalat" w:hAnsi="GHEA Grapalat"/>
          <w:lang w:val="hy-AM"/>
        </w:rPr>
        <w:t>8 անգամ ավելացել</w:t>
      </w:r>
      <w:r w:rsidRPr="00D7473B">
        <w:rPr>
          <w:rFonts w:ascii="GHEA Grapalat" w:hAnsi="GHEA Grapalat"/>
          <w:lang w:val="hy-AM"/>
        </w:rPr>
        <w:t xml:space="preserve"> է): </w:t>
      </w:r>
    </w:p>
    <w:p w14:paraId="4316CE86" w14:textId="77777777" w:rsidR="002026FF" w:rsidRPr="00591A63" w:rsidRDefault="002026FF" w:rsidP="002026FF">
      <w:pPr>
        <w:spacing w:after="0"/>
        <w:ind w:firstLine="567"/>
        <w:jc w:val="both"/>
        <w:rPr>
          <w:rFonts w:ascii="GHEA Grapalat" w:eastAsiaTheme="minorHAnsi" w:hAnsi="GHEA Grapalat" w:cstheme="minorBidi"/>
          <w:sz w:val="28"/>
          <w:lang w:val="hy-AM"/>
        </w:rPr>
      </w:pPr>
      <w:r w:rsidRPr="00591A63">
        <w:rPr>
          <w:rFonts w:ascii="GHEA Grapalat" w:hAnsi="GHEA Grapalat"/>
          <w:lang w:val="hy-AM"/>
        </w:rPr>
        <w:t>Ստեղծվել է մենթոր մանկապարտեզների ցանց, որոնք աշխատանքներ են իրականացրել շուրջ 2</w:t>
      </w:r>
      <w:r w:rsidRPr="00D7473B">
        <w:rPr>
          <w:rFonts w:ascii="GHEA Grapalat" w:hAnsi="GHEA Grapalat"/>
          <w:lang w:val="hy-AM"/>
        </w:rPr>
        <w:t>,</w:t>
      </w:r>
      <w:r w:rsidRPr="00591A63">
        <w:rPr>
          <w:rFonts w:ascii="GHEA Grapalat" w:hAnsi="GHEA Grapalat"/>
          <w:lang w:val="hy-AM"/>
        </w:rPr>
        <w:t>500 մանկավարժական աշխատողների հետ՝ չափորոշչի ներդրման արդյունավետության բարձրացմանն ուղղված վերապատրաստումների</w:t>
      </w:r>
      <w:r w:rsidRPr="00591A63">
        <w:rPr>
          <w:lang w:val="hy-AM"/>
        </w:rPr>
        <w:t xml:space="preserve"> </w:t>
      </w:r>
      <w:r w:rsidRPr="00591A63">
        <w:rPr>
          <w:rFonts w:ascii="GHEA Grapalat" w:hAnsi="GHEA Grapalat"/>
          <w:lang w:val="hy-AM"/>
        </w:rPr>
        <w:t>և շարունակական մեթոդական աջակցության ձևաչափերով:</w:t>
      </w:r>
      <w:r w:rsidRPr="00591A63">
        <w:rPr>
          <w:lang w:val="hy-AM"/>
        </w:rPr>
        <w:t> </w:t>
      </w:r>
    </w:p>
    <w:p w14:paraId="5CFDD587" w14:textId="77777777" w:rsidR="002026FF" w:rsidRDefault="002026FF" w:rsidP="002026FF">
      <w:pPr>
        <w:spacing w:after="0"/>
        <w:ind w:firstLine="567"/>
        <w:jc w:val="both"/>
        <w:rPr>
          <w:rFonts w:ascii="GHEA Grapalat" w:hAnsi="GHEA Grapalat"/>
          <w:color w:val="000000" w:themeColor="text1"/>
          <w:lang w:val="hy-AM"/>
        </w:rPr>
      </w:pPr>
      <w:r w:rsidRPr="00F27C33">
        <w:rPr>
          <w:rFonts w:ascii="GHEA Grapalat" w:hAnsi="GHEA Grapalat"/>
          <w:color w:val="000000" w:themeColor="text1"/>
          <w:lang w:val="hy-AM"/>
        </w:rPr>
        <w:t>Նախադպրոցական ուսումնական հաստատություններում և նախակրթարաններում նախադպրոցական կրթություն ստաց</w:t>
      </w:r>
      <w:r>
        <w:rPr>
          <w:rFonts w:ascii="GHEA Grapalat" w:hAnsi="GHEA Grapalat"/>
          <w:color w:val="000000" w:themeColor="text1"/>
          <w:lang w:val="hy-AM"/>
        </w:rPr>
        <w:t xml:space="preserve">ող </w:t>
      </w:r>
      <w:r w:rsidRPr="00F27C33">
        <w:rPr>
          <w:rFonts w:ascii="GHEA Grapalat" w:hAnsi="GHEA Grapalat"/>
          <w:color w:val="000000" w:themeColor="text1"/>
          <w:lang w:val="hy-AM"/>
        </w:rPr>
        <w:t>3-5 տարեկան երեխաների ընդգրկվածությունը կազմում է 75%, ինչը շուրջ</w:t>
      </w:r>
      <w:r>
        <w:rPr>
          <w:rFonts w:cs="Calibri"/>
          <w:color w:val="000000" w:themeColor="text1"/>
          <w:lang w:val="hy-AM"/>
        </w:rPr>
        <w:t xml:space="preserve"> </w:t>
      </w:r>
      <w:r w:rsidRPr="00F27C33">
        <w:rPr>
          <w:rFonts w:ascii="GHEA Grapalat" w:hAnsi="GHEA Grapalat"/>
          <w:color w:val="000000" w:themeColor="text1"/>
          <w:lang w:val="hy-AM"/>
        </w:rPr>
        <w:t xml:space="preserve">5%-ով գերազանցում է նախորդ տարվա ցուցանիշը։ </w:t>
      </w:r>
    </w:p>
    <w:p w14:paraId="10F576A2" w14:textId="77777777" w:rsidR="002026FF" w:rsidRPr="00D7473B" w:rsidRDefault="002026FF" w:rsidP="002026FF">
      <w:pPr>
        <w:spacing w:after="0"/>
        <w:ind w:firstLine="567"/>
        <w:jc w:val="both"/>
        <w:rPr>
          <w:rFonts w:ascii="GHEA Grapalat" w:hAnsi="GHEA Grapalat"/>
          <w:lang w:val="hy-AM"/>
        </w:rPr>
      </w:pPr>
      <w:r w:rsidRPr="0057643A">
        <w:rPr>
          <w:rFonts w:ascii="GHEA Grapalat" w:hAnsi="GHEA Grapalat"/>
          <w:lang w:val="hy-AM"/>
        </w:rPr>
        <w:t xml:space="preserve">Նախադպրոցահասակ 3-5 տարեկան </w:t>
      </w:r>
      <w:r w:rsidRPr="00D7473B">
        <w:rPr>
          <w:rFonts w:ascii="GHEA Grapalat" w:hAnsi="GHEA Grapalat"/>
          <w:lang w:val="hy-AM"/>
        </w:rPr>
        <w:t xml:space="preserve">երեխաների 85% ընդգրկվածության թիրախն ապահովելու նպատակով շարունակվում է 500 մանկապարտեզի կառուցման, վերակառուցման և հիմնանորոգման ծրագիրը։ 195 </w:t>
      </w:r>
      <w:r w:rsidRPr="0057643A">
        <w:rPr>
          <w:rFonts w:ascii="GHEA Grapalat" w:hAnsi="GHEA Grapalat"/>
          <w:lang w:val="hy-AM"/>
        </w:rPr>
        <w:t xml:space="preserve">հաստատություններում շինարարական </w:t>
      </w:r>
      <w:r w:rsidRPr="00D7473B">
        <w:rPr>
          <w:rFonts w:ascii="GHEA Grapalat" w:hAnsi="GHEA Grapalat"/>
          <w:lang w:val="hy-AM"/>
        </w:rPr>
        <w:t>աշխատանքներն ավարտվել են (119 մանկապարտեզ, 76 նախակրթարան), 136-ում՝ ընթացքի մեջ են, իսկ 64 հաստատությունում՝ նախապատրաստական աշխատանքներ են իրականացվել:</w:t>
      </w:r>
      <w:r w:rsidRPr="00D7473B">
        <w:rPr>
          <w:lang w:val="hy-AM"/>
        </w:rPr>
        <w:t> </w:t>
      </w:r>
      <w:r w:rsidRPr="00D7473B">
        <w:rPr>
          <w:rFonts w:ascii="GHEA Grapalat" w:hAnsi="GHEA Grapalat"/>
          <w:lang w:val="hy-AM"/>
        </w:rPr>
        <w:t>Արդեն ավարտված նախադպրոցական հաստատություններից 125-ը գտնվում են գյուղական, 70-ը՝ քաղաքային բնակավայրերում։</w:t>
      </w:r>
    </w:p>
    <w:p w14:paraId="33D4EF7B"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 xml:space="preserve">Բոլոր նորակառույց և վերանորոգված մանկապարտեզները հագեցվել են ժամանակակից պահանջներին համապատասխանող նոր գույքով: </w:t>
      </w:r>
    </w:p>
    <w:p w14:paraId="51523B0B" w14:textId="227B38A5" w:rsidR="002026FF" w:rsidRPr="00642262" w:rsidRDefault="002026FF" w:rsidP="00642262">
      <w:pPr>
        <w:spacing w:after="0"/>
        <w:ind w:firstLine="567"/>
        <w:jc w:val="both"/>
        <w:rPr>
          <w:rFonts w:ascii="GHEA Grapalat" w:hAnsi="GHEA Grapalat"/>
          <w:lang w:val="hy-AM"/>
        </w:rPr>
      </w:pPr>
      <w:r w:rsidRPr="00D7473B">
        <w:rPr>
          <w:rFonts w:ascii="GHEA Grapalat" w:hAnsi="GHEA Grapalat"/>
          <w:lang w:val="hy-AM"/>
        </w:rPr>
        <w:t xml:space="preserve">Շարունակվել </w:t>
      </w:r>
      <w:r w:rsidR="00642262" w:rsidRPr="006D62C5">
        <w:rPr>
          <w:rFonts w:ascii="GHEA Grapalat" w:hAnsi="GHEA Grapalat"/>
          <w:lang w:val="hy-AM"/>
        </w:rPr>
        <w:t>են</w:t>
      </w:r>
      <w:r w:rsidRPr="00D7473B">
        <w:rPr>
          <w:rFonts w:ascii="GHEA Grapalat" w:hAnsi="GHEA Grapalat"/>
          <w:lang w:val="hy-AM"/>
        </w:rPr>
        <w:t xml:space="preserve"> նախադպրոցական ուսումնական հաստատություններում համընդհանուր ներառական կրթության ներդրման գործընթացը</w:t>
      </w:r>
      <w:r w:rsidR="00642262" w:rsidRPr="006D62C5">
        <w:rPr>
          <w:rFonts w:ascii="GHEA Grapalat" w:hAnsi="GHEA Grapalat"/>
          <w:lang w:val="hy-AM"/>
        </w:rPr>
        <w:t xml:space="preserve"> և </w:t>
      </w:r>
      <w:r w:rsidRPr="00FB417E">
        <w:rPr>
          <w:rFonts w:ascii="GHEA Grapalat" w:hAnsi="GHEA Grapalat"/>
          <w:lang w:val="hy-AM"/>
        </w:rPr>
        <w:t xml:space="preserve">մանկավարժական աշխատողների </w:t>
      </w:r>
      <w:r w:rsidRPr="00FB417E">
        <w:rPr>
          <w:rFonts w:ascii="GHEA Grapalat" w:hAnsi="GHEA Grapalat"/>
          <w:lang w:val="hy-AM"/>
        </w:rPr>
        <w:lastRenderedPageBreak/>
        <w:t xml:space="preserve">մասնագիտական զարգացման </w:t>
      </w:r>
      <w:r w:rsidR="00642262">
        <w:rPr>
          <w:rFonts w:ascii="GHEA Grapalat" w:hAnsi="GHEA Grapalat"/>
          <w:lang w:val="hy-AM"/>
        </w:rPr>
        <w:t>ու</w:t>
      </w:r>
      <w:r w:rsidRPr="00FB417E">
        <w:rPr>
          <w:rFonts w:ascii="GHEA Grapalat" w:hAnsi="GHEA Grapalat"/>
          <w:lang w:val="hy-AM"/>
        </w:rPr>
        <w:t xml:space="preserve"> վարձատրության բարձրացման փոխկապակցված համակարգի՝ տարակարգի տրամադրումը</w:t>
      </w:r>
      <w:r w:rsidRPr="00D7473B">
        <w:rPr>
          <w:rFonts w:ascii="GHEA Grapalat" w:hAnsi="GHEA Grapalat"/>
          <w:lang w:val="hy-AM"/>
        </w:rPr>
        <w:t>։</w:t>
      </w:r>
    </w:p>
    <w:p w14:paraId="5AAFE3E5" w14:textId="77777777" w:rsidR="002026FF" w:rsidRPr="00D7473B" w:rsidRDefault="002026FF" w:rsidP="002026FF">
      <w:pPr>
        <w:spacing w:after="0"/>
        <w:ind w:firstLine="567"/>
        <w:jc w:val="both"/>
        <w:rPr>
          <w:rFonts w:ascii="GHEA Grapalat" w:hAnsi="GHEA Grapalat"/>
          <w:lang w:val="hy-AM"/>
        </w:rPr>
      </w:pPr>
    </w:p>
    <w:p w14:paraId="28C6AC4C" w14:textId="77777777" w:rsidR="002026FF" w:rsidRPr="00DF6818" w:rsidRDefault="002026FF" w:rsidP="002026FF">
      <w:pPr>
        <w:spacing w:after="0"/>
        <w:ind w:firstLine="567"/>
        <w:jc w:val="both"/>
        <w:rPr>
          <w:rFonts w:ascii="GHEA Grapalat" w:hAnsi="GHEA Grapalat"/>
          <w:u w:val="single"/>
          <w:lang w:val="hy-AM"/>
        </w:rPr>
      </w:pPr>
      <w:r w:rsidRPr="00DF6818">
        <w:rPr>
          <w:rFonts w:ascii="GHEA Grapalat" w:hAnsi="GHEA Grapalat"/>
          <w:u w:val="single"/>
          <w:lang w:val="hy-AM"/>
        </w:rPr>
        <w:t>Հանրակրթություն</w:t>
      </w:r>
    </w:p>
    <w:p w14:paraId="68CCACDC"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 xml:space="preserve">2024թ. կրթության ոլորտում հանրակրթությունը շարունակել է մնալ գերակա ուղղություն։ </w:t>
      </w:r>
    </w:p>
    <w:p w14:paraId="0F10582E"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Հանրակրթության պետական չափորոշիչը ներդրվել է ևս չորս դասարանում՝ գործելով 12 դասարաններից 7-ում։</w:t>
      </w:r>
    </w:p>
    <w:p w14:paraId="0113918A"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Հանրակրթության նոր չափորոշչի ներդրման շրջանակում ստեղծվել են 53 անուն և տպագրվել են 93 հեղինակի/հեղինակային խմբի դասագրքեր, որոնք բաշխվել են դպրոցներին: Մրցակցային ընթացակարգերի արդյունքում մեկ դասագրքի արժեքը միջինում նվազել է 23-26%-ով:</w:t>
      </w:r>
      <w:r w:rsidRPr="00D7473B">
        <w:rPr>
          <w:lang w:val="hy-AM"/>
        </w:rPr>
        <w:t> </w:t>
      </w:r>
    </w:p>
    <w:p w14:paraId="66C310C8" w14:textId="3877145A" w:rsidR="002026FF" w:rsidRPr="004859E8" w:rsidRDefault="002026FF" w:rsidP="002026FF">
      <w:pPr>
        <w:spacing w:after="0"/>
        <w:ind w:firstLine="567"/>
        <w:jc w:val="both"/>
        <w:rPr>
          <w:rFonts w:ascii="GHEA Grapalat" w:hAnsi="GHEA Grapalat"/>
          <w:lang w:val="hy-AM"/>
        </w:rPr>
      </w:pPr>
      <w:r w:rsidRPr="004859E8">
        <w:rPr>
          <w:rFonts w:ascii="GHEA Grapalat" w:hAnsi="GHEA Grapalat"/>
          <w:lang w:val="hy-AM"/>
        </w:rPr>
        <w:t>Էապես ավելացել է հանրակրթական դպրոցների ֆինանսավորումը</w:t>
      </w:r>
      <w:r w:rsidR="00642262">
        <w:rPr>
          <w:rFonts w:ascii="GHEA Grapalat" w:hAnsi="GHEA Grapalat"/>
          <w:lang w:val="hy-AM"/>
        </w:rPr>
        <w:t>, որը</w:t>
      </w:r>
      <w:r w:rsidRPr="004859E8">
        <w:rPr>
          <w:rFonts w:ascii="GHEA Grapalat" w:hAnsi="GHEA Grapalat"/>
          <w:lang w:val="hy-AM"/>
        </w:rPr>
        <w:t xml:space="preserve"> </w:t>
      </w:r>
      <w:r w:rsidR="00642262">
        <w:rPr>
          <w:rFonts w:ascii="GHEA Grapalat" w:hAnsi="GHEA Grapalat"/>
          <w:lang w:val="hy-AM"/>
        </w:rPr>
        <w:t>գերազանցել</w:t>
      </w:r>
      <w:r w:rsidR="00642262" w:rsidRPr="006D62C5">
        <w:rPr>
          <w:rFonts w:ascii="GHEA Grapalat" w:hAnsi="GHEA Grapalat"/>
          <w:lang w:val="hy-AM"/>
        </w:rPr>
        <w:t xml:space="preserve"> է</w:t>
      </w:r>
      <w:r w:rsidRPr="004859E8">
        <w:rPr>
          <w:rFonts w:ascii="GHEA Grapalat" w:hAnsi="GHEA Grapalat"/>
          <w:lang w:val="hy-AM"/>
        </w:rPr>
        <w:t xml:space="preserve"> նախորդ տարվա ցուցանիշը 12.9%-ով, ինչը պայմանավորված է այն հանգամանքով, որ հանրակրթության պետական չափորոշ</w:t>
      </w:r>
      <w:r w:rsidR="003A7E82" w:rsidRPr="006D62C5">
        <w:rPr>
          <w:rFonts w:ascii="GHEA Grapalat" w:hAnsi="GHEA Grapalat"/>
          <w:lang w:val="hy-AM"/>
        </w:rPr>
        <w:t>ի</w:t>
      </w:r>
      <w:r w:rsidRPr="004859E8">
        <w:rPr>
          <w:rFonts w:ascii="GHEA Grapalat" w:hAnsi="GHEA Grapalat"/>
          <w:lang w:val="hy-AM"/>
        </w:rPr>
        <w:t xml:space="preserve">չի ներդրման շրջանակներում ուսուցիչների աշխատաժամանակը վերանայվել է՝ շաբաթական 22 դասավանդվող ժամի փոխարեն դառնալով 18 դասավանդվող ժամ տարրական դասարաններում և 20 դասավանդվող ժամ՝ հիմնական և ավագ դասարաններում։ Սա հանգեցրել է մեկ ժամի վարձատրության արժեքի </w:t>
      </w:r>
      <w:r w:rsidR="003A7E82" w:rsidRPr="006D62C5">
        <w:rPr>
          <w:rFonts w:ascii="GHEA Grapalat" w:hAnsi="GHEA Grapalat"/>
          <w:lang w:val="hy-AM"/>
        </w:rPr>
        <w:t>բարձրաց</w:t>
      </w:r>
      <w:r w:rsidRPr="004859E8">
        <w:rPr>
          <w:rFonts w:ascii="GHEA Grapalat" w:hAnsi="GHEA Grapalat"/>
          <w:lang w:val="hy-AM"/>
        </w:rPr>
        <w:t xml:space="preserve">ման համապատասխանաբար 20%-ով և 10%-ով, ինչպես նաև՝ ուսուցիչների համար ժամանակ ազատել դասերին պատրաստվելու համար։ Ֆինանսավորման ծավալի </w:t>
      </w:r>
      <w:r w:rsidR="00641A66" w:rsidRPr="006D62C5">
        <w:rPr>
          <w:rFonts w:ascii="GHEA Grapalat" w:hAnsi="GHEA Grapalat"/>
          <w:lang w:val="hy-AM"/>
        </w:rPr>
        <w:t>ավել</w:t>
      </w:r>
      <w:r w:rsidRPr="004859E8">
        <w:rPr>
          <w:rFonts w:ascii="GHEA Grapalat" w:hAnsi="GHEA Grapalat"/>
          <w:lang w:val="hy-AM"/>
        </w:rPr>
        <w:t>ացման վրա ազդել է նաև հանրակրթական դպրոցների՝ ըստ դասարանների թվի ֆինանսավորման նոր մոդելի ներդրումը:</w:t>
      </w:r>
    </w:p>
    <w:p w14:paraId="6467A498" w14:textId="1C5CE3C6"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 xml:space="preserve">Պետության համալիր քաղաքականության արդյունքում 2023-2024 ուսումնական տարում դպրոցներ են մուտք գործել շուրջ </w:t>
      </w:r>
      <w:r w:rsidRPr="00642262">
        <w:rPr>
          <w:rFonts w:ascii="GHEA Grapalat" w:hAnsi="GHEA Grapalat"/>
          <w:lang w:val="hy-AM"/>
        </w:rPr>
        <w:t>3,300 նոր ուսուցիչներ</w:t>
      </w:r>
      <w:r w:rsidR="00D82CAB" w:rsidRPr="00642262">
        <w:rPr>
          <w:rFonts w:ascii="GHEA Grapalat" w:hAnsi="GHEA Grapalat"/>
          <w:lang w:val="hy-AM"/>
        </w:rPr>
        <w:t>`</w:t>
      </w:r>
      <w:r w:rsidR="00B63A32">
        <w:rPr>
          <w:rFonts w:ascii="GHEA Grapalat" w:hAnsi="GHEA Grapalat"/>
          <w:lang w:val="hy-AM"/>
        </w:rPr>
        <w:t xml:space="preserve"> </w:t>
      </w:r>
      <w:r w:rsidR="00D82CAB" w:rsidRPr="00642262">
        <w:rPr>
          <w:rFonts w:ascii="GHEA Grapalat" w:hAnsi="GHEA Grapalat"/>
          <w:lang w:val="hy-AM"/>
        </w:rPr>
        <w:t>ներառյալ ԼՂ</w:t>
      </w:r>
      <w:r w:rsidR="00642262" w:rsidRPr="00642262">
        <w:rPr>
          <w:rFonts w:ascii="GHEA Grapalat" w:hAnsi="GHEA Grapalat"/>
          <w:lang w:val="hy-AM"/>
        </w:rPr>
        <w:t>-ից</w:t>
      </w:r>
      <w:r w:rsidR="00D82CAB" w:rsidRPr="00642262">
        <w:rPr>
          <w:rFonts w:ascii="GHEA Grapalat" w:hAnsi="GHEA Grapalat"/>
          <w:lang w:val="hy-AM"/>
        </w:rPr>
        <w:t xml:space="preserve"> բռնի տեղահանված ուսուցիչները</w:t>
      </w:r>
      <w:r>
        <w:rPr>
          <w:rFonts w:ascii="GHEA Grapalat" w:hAnsi="GHEA Grapalat"/>
          <w:lang w:val="hy-AM"/>
        </w:rPr>
        <w:t>, որոնցից</w:t>
      </w:r>
      <w:r w:rsidRPr="00D7473B">
        <w:rPr>
          <w:rFonts w:ascii="GHEA Grapalat" w:hAnsi="GHEA Grapalat"/>
          <w:lang w:val="hy-AM"/>
        </w:rPr>
        <w:t xml:space="preserve"> 56%-ն աշխատանքի է անցել գյուղական դպրոցներում։</w:t>
      </w:r>
    </w:p>
    <w:p w14:paraId="77223BA6" w14:textId="3424103E" w:rsidR="002026FF" w:rsidRPr="0057643A" w:rsidRDefault="002026FF" w:rsidP="002026FF">
      <w:pPr>
        <w:spacing w:after="0"/>
        <w:ind w:firstLine="567"/>
        <w:jc w:val="both"/>
        <w:rPr>
          <w:rFonts w:ascii="GHEA Grapalat" w:hAnsi="GHEA Grapalat"/>
          <w:lang w:val="hy-AM"/>
        </w:rPr>
      </w:pPr>
      <w:r w:rsidRPr="00D7473B">
        <w:rPr>
          <w:rFonts w:ascii="GHEA Grapalat" w:hAnsi="GHEA Grapalat"/>
          <w:lang w:val="hy-AM"/>
        </w:rPr>
        <w:t xml:space="preserve">Ուսուցիչների մասնագիտական զարգացման և վարձատրության խրախուսման համար գործել են ուսուցիչների հերթական և կամավոր ատեստավորման, տարակարգի, ԲՏՃՄ </w:t>
      </w:r>
      <w:r>
        <w:rPr>
          <w:rFonts w:ascii="GHEA Grapalat" w:hAnsi="GHEA Grapalat"/>
          <w:lang w:val="hy-AM"/>
        </w:rPr>
        <w:t>(</w:t>
      </w:r>
      <w:r w:rsidRPr="006A5B75">
        <w:rPr>
          <w:rFonts w:ascii="GHEA Grapalat" w:hAnsi="GHEA Grapalat"/>
          <w:lang w:val="hy-AM"/>
        </w:rPr>
        <w:t>բնագիտական, տեխնոլոգիական, ճարտարագիտական և մաթեմատիկական</w:t>
      </w:r>
      <w:r>
        <w:rPr>
          <w:rFonts w:ascii="GHEA Grapalat" w:hAnsi="GHEA Grapalat"/>
          <w:lang w:val="hy-AM"/>
        </w:rPr>
        <w:t xml:space="preserve">) </w:t>
      </w:r>
      <w:r w:rsidRPr="00D7473B">
        <w:rPr>
          <w:rFonts w:ascii="GHEA Grapalat" w:hAnsi="GHEA Grapalat"/>
          <w:lang w:val="hy-AM"/>
        </w:rPr>
        <w:t xml:space="preserve">ոլորտի առարկաներ դասավանդող ուսուցիչների համար վարձատրության բարձրացված չափաքանակի և գյուղական բնակավայրերում մինչև </w:t>
      </w:r>
      <w:r w:rsidRPr="00124978">
        <w:rPr>
          <w:rFonts w:ascii="GHEA Grapalat" w:hAnsi="GHEA Grapalat"/>
          <w:lang w:val="hy-AM"/>
        </w:rPr>
        <w:t>100</w:t>
      </w:r>
      <w:r w:rsidRPr="00D7473B">
        <w:rPr>
          <w:rFonts w:ascii="GHEA Grapalat" w:hAnsi="GHEA Grapalat"/>
          <w:lang w:val="hy-AM"/>
        </w:rPr>
        <w:t xml:space="preserve"> սովորող ունեցող դպրոցների ուսուցիչների </w:t>
      </w:r>
      <w:r w:rsidR="004D6D21" w:rsidRPr="004D6D21">
        <w:rPr>
          <w:rFonts w:ascii="GHEA Grapalat" w:hAnsi="GHEA Grapalat"/>
          <w:lang w:val="hy-AM"/>
        </w:rPr>
        <w:t>հավելա</w:t>
      </w:r>
      <w:r w:rsidRPr="004D6D21">
        <w:rPr>
          <w:rFonts w:ascii="GHEA Grapalat" w:hAnsi="GHEA Grapalat"/>
          <w:lang w:val="hy-AM"/>
        </w:rPr>
        <w:t>վճարներ</w:t>
      </w:r>
      <w:r w:rsidRPr="00D7473B">
        <w:rPr>
          <w:rFonts w:ascii="GHEA Grapalat" w:hAnsi="GHEA Grapalat"/>
          <w:lang w:val="hy-AM"/>
        </w:rPr>
        <w:t>ի ծրագրերը</w:t>
      </w:r>
      <w:r w:rsidRPr="0057643A">
        <w:rPr>
          <w:rFonts w:ascii="GHEA Grapalat" w:hAnsi="GHEA Grapalat"/>
          <w:lang w:val="hy-AM"/>
        </w:rPr>
        <w:t xml:space="preserve">։ </w:t>
      </w:r>
    </w:p>
    <w:p w14:paraId="775746BD" w14:textId="77777777" w:rsidR="002026FF" w:rsidRPr="004D200F" w:rsidRDefault="002026FF" w:rsidP="002026FF">
      <w:pPr>
        <w:spacing w:after="0"/>
        <w:ind w:firstLine="567"/>
        <w:jc w:val="both"/>
        <w:rPr>
          <w:rFonts w:ascii="GHEA Grapalat" w:hAnsi="GHEA Grapalat"/>
          <w:lang w:val="hy-AM"/>
        </w:rPr>
      </w:pPr>
      <w:r w:rsidRPr="0057643A">
        <w:rPr>
          <w:rFonts w:ascii="GHEA Grapalat" w:hAnsi="GHEA Grapalat"/>
          <w:lang w:val="hy-AM"/>
        </w:rPr>
        <w:t>2024</w:t>
      </w:r>
      <w:r w:rsidRPr="00D7473B">
        <w:rPr>
          <w:rFonts w:ascii="GHEA Grapalat" w:hAnsi="GHEA Grapalat"/>
          <w:lang w:val="hy-AM"/>
        </w:rPr>
        <w:t>թ.</w:t>
      </w:r>
      <w:r w:rsidRPr="0057643A">
        <w:rPr>
          <w:rFonts w:ascii="GHEA Grapalat" w:hAnsi="GHEA Grapalat"/>
          <w:lang w:val="hy-AM"/>
        </w:rPr>
        <w:t xml:space="preserve"> շարունակվել է</w:t>
      </w:r>
      <w:r w:rsidRPr="00D7473B">
        <w:rPr>
          <w:rFonts w:ascii="GHEA Grapalat" w:hAnsi="GHEA Grapalat"/>
          <w:lang w:val="hy-AM"/>
        </w:rPr>
        <w:t xml:space="preserve"> ուսուցիչների կամավոր ատեստավորման գործընթացը, որն առաջին անգամ կազմակերպվել է էլեկտրոնային ձևաչափով: </w:t>
      </w:r>
      <w:r w:rsidRPr="0057643A">
        <w:rPr>
          <w:rFonts w:ascii="GHEA Grapalat" w:hAnsi="GHEA Grapalat"/>
          <w:lang w:val="hy-AM"/>
        </w:rPr>
        <w:t xml:space="preserve">Վերջին 4 տարիների </w:t>
      </w:r>
      <w:r w:rsidRPr="00D7473B">
        <w:rPr>
          <w:rFonts w:ascii="GHEA Grapalat" w:hAnsi="GHEA Grapalat"/>
          <w:lang w:val="hy-AM"/>
        </w:rPr>
        <w:t>ընթացքում անցկացված կամավոր ատեստավորման արդյունքում 2024թ. տարեվերջի դրությամբ արդեն ուսուցիչների շուրջ 20%-ն ունի բարձրացված դրույքաչափով աշխատավարձ</w:t>
      </w:r>
      <w:r w:rsidRPr="004D200F">
        <w:rPr>
          <w:rFonts w:ascii="GHEA Grapalat" w:hAnsi="GHEA Grapalat"/>
          <w:lang w:val="hy-AM"/>
        </w:rPr>
        <w:t>:</w:t>
      </w:r>
    </w:p>
    <w:p w14:paraId="6A41AF2D" w14:textId="77777777" w:rsidR="002026FF" w:rsidRPr="00D7473B" w:rsidRDefault="002026FF" w:rsidP="002026FF">
      <w:pPr>
        <w:spacing w:after="0"/>
        <w:ind w:firstLine="567"/>
        <w:jc w:val="both"/>
        <w:rPr>
          <w:rFonts w:ascii="GHEA Grapalat" w:hAnsi="GHEA Grapalat"/>
          <w:lang w:val="hy-AM"/>
        </w:rPr>
      </w:pPr>
      <w:r w:rsidRPr="0057643A">
        <w:rPr>
          <w:rFonts w:ascii="GHEA Grapalat" w:hAnsi="GHEA Grapalat"/>
          <w:lang w:val="hy-AM"/>
        </w:rPr>
        <w:t xml:space="preserve">Ի դեպ, </w:t>
      </w:r>
      <w:r w:rsidRPr="00D7473B">
        <w:rPr>
          <w:rFonts w:ascii="GHEA Grapalat" w:hAnsi="GHEA Grapalat"/>
          <w:lang w:val="hy-AM"/>
        </w:rPr>
        <w:t>կամավոր ատեստավորմանն առաջին անգամ մասնակցողների թիվը 2024թ. ընդհանուր հայտագրվողների նկատմամբ եղել է ամենաբարձրը՝ 56.7%:</w:t>
      </w:r>
    </w:p>
    <w:p w14:paraId="74EA4E8D" w14:textId="77777777" w:rsidR="002026FF" w:rsidRPr="0057643A" w:rsidRDefault="002026FF" w:rsidP="002026FF">
      <w:pPr>
        <w:spacing w:after="0"/>
        <w:ind w:firstLine="567"/>
        <w:jc w:val="both"/>
        <w:rPr>
          <w:rFonts w:ascii="GHEA Grapalat" w:hAnsi="GHEA Grapalat"/>
          <w:lang w:val="hy-AM"/>
        </w:rPr>
      </w:pPr>
      <w:r w:rsidRPr="00D7473B">
        <w:rPr>
          <w:rFonts w:ascii="GHEA Grapalat" w:hAnsi="GHEA Grapalat"/>
          <w:lang w:val="hy-AM"/>
        </w:rPr>
        <w:t>2023-2024թթ</w:t>
      </w:r>
      <w:r w:rsidRPr="0057643A">
        <w:rPr>
          <w:rFonts w:ascii="GHEA Grapalat" w:hAnsi="GHEA Grapalat"/>
          <w:lang w:val="hy-AM"/>
        </w:rPr>
        <w:t>. ընթացքում բարձրագույն</w:t>
      </w:r>
      <w:r w:rsidRPr="00D7473B">
        <w:rPr>
          <w:rFonts w:ascii="GHEA Grapalat" w:hAnsi="GHEA Grapalat"/>
          <w:lang w:val="hy-AM"/>
        </w:rPr>
        <w:t xml:space="preserve"> կրթություն չունեցող 551 ուսուցիչ հաղթահարել է կամավոր ատեստավորման անցողիկ շեմը՝ հնարավորություն ստանալով շարունակելու աշխատանքը, իսկ 49 ուսուցիչ պետական բյուջեի միջոցներով ստանում է բարձրագույն կրթություն</w:t>
      </w:r>
      <w:r w:rsidRPr="0057643A">
        <w:rPr>
          <w:rFonts w:ascii="GHEA Grapalat" w:hAnsi="GHEA Grapalat"/>
          <w:lang w:val="hy-AM"/>
        </w:rPr>
        <w:t>:</w:t>
      </w:r>
    </w:p>
    <w:p w14:paraId="5BD46511" w14:textId="77777777" w:rsidR="002026FF" w:rsidRPr="0057643A" w:rsidRDefault="002026FF" w:rsidP="002026FF">
      <w:pPr>
        <w:spacing w:after="0"/>
        <w:ind w:firstLine="567"/>
        <w:jc w:val="both"/>
        <w:rPr>
          <w:rFonts w:ascii="GHEA Grapalat" w:hAnsi="GHEA Grapalat"/>
          <w:lang w:val="hy-AM"/>
        </w:rPr>
      </w:pPr>
      <w:r w:rsidRPr="00D7473B">
        <w:rPr>
          <w:rFonts w:ascii="GHEA Grapalat" w:hAnsi="GHEA Grapalat"/>
          <w:lang w:val="hy-AM"/>
        </w:rPr>
        <w:t>2024թ. շարունակվել է տարակարգի շնորհման ծրագիրը, որի շրջանակում նոր կարգով 285 ուսուցիչ ստացել է տարակարգ</w:t>
      </w:r>
      <w:r>
        <w:rPr>
          <w:rFonts w:ascii="GHEA Grapalat" w:hAnsi="GHEA Grapalat"/>
          <w:lang w:val="hy-AM"/>
        </w:rPr>
        <w:t xml:space="preserve">` գերազանցելով </w:t>
      </w:r>
      <w:r w:rsidRPr="00D7473B">
        <w:rPr>
          <w:rFonts w:ascii="GHEA Grapalat" w:hAnsi="GHEA Grapalat"/>
          <w:lang w:val="hy-AM"/>
        </w:rPr>
        <w:t>նախորդ տարվա ցուցանիշ</w:t>
      </w:r>
      <w:r>
        <w:rPr>
          <w:rFonts w:ascii="GHEA Grapalat" w:hAnsi="GHEA Grapalat"/>
          <w:lang w:val="hy-AM"/>
        </w:rPr>
        <w:t>ը</w:t>
      </w:r>
      <w:r w:rsidRPr="0057643A">
        <w:rPr>
          <w:rFonts w:ascii="GHEA Grapalat" w:hAnsi="GHEA Grapalat"/>
          <w:lang w:val="hy-AM"/>
        </w:rPr>
        <w:t xml:space="preserve"> 2.8 անգամ</w:t>
      </w:r>
      <w:r w:rsidRPr="008E738E">
        <w:rPr>
          <w:rFonts w:ascii="GHEA Grapalat" w:hAnsi="GHEA Grapalat"/>
          <w:lang w:val="hy-AM"/>
        </w:rPr>
        <w:t>:</w:t>
      </w:r>
      <w:r>
        <w:rPr>
          <w:rFonts w:ascii="GHEA Grapalat" w:hAnsi="GHEA Grapalat"/>
          <w:lang w:val="hy-AM"/>
        </w:rPr>
        <w:t xml:space="preserve"> </w:t>
      </w:r>
      <w:r w:rsidRPr="00D7473B">
        <w:rPr>
          <w:rFonts w:ascii="GHEA Grapalat" w:hAnsi="GHEA Grapalat"/>
          <w:lang w:val="hy-AM"/>
        </w:rPr>
        <w:t xml:space="preserve">2024թ. դրությամբ տարակարգ ստացել </w:t>
      </w:r>
      <w:r w:rsidRPr="00124978">
        <w:rPr>
          <w:rFonts w:ascii="GHEA Grapalat" w:hAnsi="GHEA Grapalat"/>
          <w:lang w:val="hy-AM"/>
        </w:rPr>
        <w:t>է 1,228 ուսուցիչ</w:t>
      </w:r>
      <w:r w:rsidRPr="0057643A">
        <w:rPr>
          <w:rFonts w:ascii="GHEA Grapalat" w:hAnsi="GHEA Grapalat"/>
          <w:lang w:val="hy-AM"/>
        </w:rPr>
        <w:t>։</w:t>
      </w:r>
    </w:p>
    <w:p w14:paraId="7E36221A" w14:textId="4CD15446" w:rsidR="002026FF" w:rsidRPr="0057643A" w:rsidRDefault="002026FF" w:rsidP="002026FF">
      <w:pPr>
        <w:spacing w:after="0"/>
        <w:ind w:firstLine="567"/>
        <w:jc w:val="both"/>
        <w:rPr>
          <w:rFonts w:ascii="GHEA Grapalat" w:hAnsi="GHEA Grapalat"/>
          <w:lang w:val="hy-AM"/>
        </w:rPr>
      </w:pPr>
      <w:r w:rsidRPr="00D7473B">
        <w:rPr>
          <w:rFonts w:ascii="GHEA Grapalat" w:hAnsi="GHEA Grapalat"/>
          <w:lang w:val="hy-AM"/>
        </w:rPr>
        <w:t>Տարակարգի և կամավոր ատեստավորման համակարգերի միաժամանակյա կիրառությունը հնարավորություն է տալիս ուսուցիչներին 300,</w:t>
      </w:r>
      <w:r w:rsidRPr="0057643A">
        <w:rPr>
          <w:rFonts w:ascii="GHEA Grapalat" w:hAnsi="GHEA Grapalat"/>
          <w:lang w:val="hy-AM"/>
        </w:rPr>
        <w:t>000-ից մինչև 600</w:t>
      </w:r>
      <w:r w:rsidRPr="00D7473B">
        <w:rPr>
          <w:rFonts w:ascii="GHEA Grapalat" w:hAnsi="GHEA Grapalat"/>
          <w:lang w:val="hy-AM"/>
        </w:rPr>
        <w:t>,</w:t>
      </w:r>
      <w:r w:rsidRPr="0057643A">
        <w:rPr>
          <w:rFonts w:ascii="GHEA Grapalat" w:hAnsi="GHEA Grapalat"/>
          <w:lang w:val="hy-AM"/>
        </w:rPr>
        <w:t>000 դրամ վարձատրություն ստանալ: Մասնավորապես, 2024թ. 300</w:t>
      </w:r>
      <w:r w:rsidRPr="00D7473B">
        <w:rPr>
          <w:rFonts w:ascii="GHEA Grapalat" w:hAnsi="GHEA Grapalat"/>
          <w:lang w:val="hy-AM"/>
        </w:rPr>
        <w:t>,</w:t>
      </w:r>
      <w:r w:rsidR="00945C28">
        <w:rPr>
          <w:rFonts w:ascii="GHEA Grapalat" w:hAnsi="GHEA Grapalat"/>
          <w:lang w:val="hy-AM"/>
        </w:rPr>
        <w:t>000–</w:t>
      </w:r>
      <w:r w:rsidRPr="0057643A">
        <w:rPr>
          <w:rFonts w:ascii="GHEA Grapalat" w:hAnsi="GHEA Grapalat"/>
          <w:lang w:val="hy-AM"/>
        </w:rPr>
        <w:t>400</w:t>
      </w:r>
      <w:r w:rsidRPr="00D7473B">
        <w:rPr>
          <w:rFonts w:ascii="GHEA Grapalat" w:hAnsi="GHEA Grapalat"/>
          <w:lang w:val="hy-AM"/>
        </w:rPr>
        <w:t>,</w:t>
      </w:r>
      <w:r w:rsidRPr="0057643A">
        <w:rPr>
          <w:rFonts w:ascii="GHEA Grapalat" w:hAnsi="GHEA Grapalat"/>
          <w:lang w:val="hy-AM"/>
        </w:rPr>
        <w:t xml:space="preserve">000 դրամ աշխատավարձ է ստացել </w:t>
      </w:r>
      <w:r w:rsidRPr="00D7473B">
        <w:rPr>
          <w:rFonts w:ascii="GHEA Grapalat" w:hAnsi="GHEA Grapalat"/>
          <w:lang w:val="hy-AM"/>
        </w:rPr>
        <w:t>1,667</w:t>
      </w:r>
      <w:r w:rsidRPr="0057643A">
        <w:rPr>
          <w:rFonts w:ascii="GHEA Grapalat" w:hAnsi="GHEA Grapalat"/>
          <w:lang w:val="hy-AM"/>
        </w:rPr>
        <w:t xml:space="preserve">, </w:t>
      </w:r>
      <w:r w:rsidRPr="0057643A">
        <w:rPr>
          <w:rFonts w:ascii="GHEA Grapalat" w:hAnsi="GHEA Grapalat"/>
          <w:lang w:val="hy-AM"/>
        </w:rPr>
        <w:lastRenderedPageBreak/>
        <w:t>400</w:t>
      </w:r>
      <w:r w:rsidRPr="00D7473B">
        <w:rPr>
          <w:rFonts w:ascii="GHEA Grapalat" w:hAnsi="GHEA Grapalat"/>
          <w:lang w:val="hy-AM"/>
        </w:rPr>
        <w:t>,</w:t>
      </w:r>
      <w:r w:rsidRPr="0057643A">
        <w:rPr>
          <w:rFonts w:ascii="GHEA Grapalat" w:hAnsi="GHEA Grapalat"/>
          <w:lang w:val="hy-AM"/>
        </w:rPr>
        <w:t>000 դրամ և ավելի՝ 563 ուսուցիչ, որ</w:t>
      </w:r>
      <w:r w:rsidR="00913C14" w:rsidRPr="006D62C5">
        <w:rPr>
          <w:rFonts w:ascii="GHEA Grapalat" w:hAnsi="GHEA Grapalat"/>
          <w:lang w:val="hy-AM"/>
        </w:rPr>
        <w:t>ոնք</w:t>
      </w:r>
      <w:r w:rsidRPr="0057643A">
        <w:rPr>
          <w:rFonts w:ascii="GHEA Grapalat" w:hAnsi="GHEA Grapalat"/>
          <w:lang w:val="hy-AM"/>
        </w:rPr>
        <w:t xml:space="preserve"> մոտ 2.5 անգամ ավելի </w:t>
      </w:r>
      <w:r w:rsidR="00913C14" w:rsidRPr="006D62C5">
        <w:rPr>
          <w:rFonts w:ascii="GHEA Grapalat" w:hAnsi="GHEA Grapalat"/>
          <w:lang w:val="hy-AM"/>
        </w:rPr>
        <w:t>են</w:t>
      </w:r>
      <w:r w:rsidRPr="0057643A">
        <w:rPr>
          <w:rFonts w:ascii="GHEA Grapalat" w:hAnsi="GHEA Grapalat"/>
          <w:lang w:val="hy-AM"/>
        </w:rPr>
        <w:t xml:space="preserve"> նախորդ տարվա ցուցանիշ</w:t>
      </w:r>
      <w:r w:rsidR="00913C14" w:rsidRPr="006D62C5">
        <w:rPr>
          <w:rFonts w:ascii="GHEA Grapalat" w:hAnsi="GHEA Grapalat"/>
          <w:lang w:val="hy-AM"/>
        </w:rPr>
        <w:t>ներ</w:t>
      </w:r>
      <w:r w:rsidRPr="0057643A">
        <w:rPr>
          <w:rFonts w:ascii="GHEA Grapalat" w:hAnsi="GHEA Grapalat"/>
          <w:lang w:val="hy-AM"/>
        </w:rPr>
        <w:t>ից:</w:t>
      </w:r>
    </w:p>
    <w:p w14:paraId="7DC732FB" w14:textId="77777777" w:rsidR="002026FF" w:rsidRPr="0057643A" w:rsidRDefault="002026FF" w:rsidP="002026FF">
      <w:pPr>
        <w:spacing w:after="0"/>
        <w:ind w:firstLine="567"/>
        <w:jc w:val="both"/>
        <w:rPr>
          <w:rFonts w:ascii="GHEA Grapalat" w:hAnsi="GHEA Grapalat"/>
          <w:lang w:val="hy-AM"/>
        </w:rPr>
      </w:pPr>
      <w:r w:rsidRPr="00D7473B">
        <w:rPr>
          <w:rFonts w:ascii="GHEA Grapalat" w:hAnsi="GHEA Grapalat"/>
          <w:lang w:val="hy-AM"/>
        </w:rPr>
        <w:t xml:space="preserve"> </w:t>
      </w:r>
      <w:r w:rsidRPr="0057643A">
        <w:rPr>
          <w:rFonts w:ascii="GHEA Grapalat" w:hAnsi="GHEA Grapalat"/>
          <w:lang w:val="hy-AM"/>
        </w:rPr>
        <w:t>2021-</w:t>
      </w:r>
      <w:r>
        <w:rPr>
          <w:rFonts w:ascii="GHEA Grapalat" w:hAnsi="GHEA Grapalat"/>
          <w:lang w:val="hy-AM"/>
        </w:rPr>
        <w:t>2024</w:t>
      </w:r>
      <w:r w:rsidRPr="00D7473B">
        <w:rPr>
          <w:rFonts w:ascii="GHEA Grapalat" w:hAnsi="GHEA Grapalat"/>
          <w:lang w:val="hy-AM"/>
        </w:rPr>
        <w:t>թթ</w:t>
      </w:r>
      <w:r w:rsidRPr="0057643A">
        <w:rPr>
          <w:rFonts w:ascii="GHEA Grapalat" w:hAnsi="GHEA Grapalat"/>
          <w:lang w:val="hy-AM"/>
        </w:rPr>
        <w:t xml:space="preserve">. ՀՀ կառավարության դպրոցաշինության խոշոր ծրագրով </w:t>
      </w:r>
      <w:r w:rsidRPr="00D7473B">
        <w:rPr>
          <w:rFonts w:ascii="GHEA Grapalat" w:hAnsi="GHEA Grapalat"/>
          <w:lang w:val="hy-AM"/>
        </w:rPr>
        <w:t xml:space="preserve">իրականացման տարբեր փուլերում են գտնվել 220 հաստատություններ: </w:t>
      </w:r>
      <w:r w:rsidRPr="0057643A">
        <w:rPr>
          <w:rFonts w:ascii="GHEA Grapalat" w:hAnsi="GHEA Grapalat"/>
          <w:lang w:val="hy-AM"/>
        </w:rPr>
        <w:t>2021-</w:t>
      </w:r>
      <w:r w:rsidRPr="00D7473B">
        <w:rPr>
          <w:rFonts w:ascii="GHEA Grapalat" w:hAnsi="GHEA Grapalat"/>
          <w:lang w:val="hy-AM"/>
        </w:rPr>
        <w:t>2024թ</w:t>
      </w:r>
      <w:r w:rsidRPr="004D200F">
        <w:rPr>
          <w:rFonts w:ascii="GHEA Grapalat" w:hAnsi="GHEA Grapalat"/>
          <w:lang w:val="hy-AM"/>
        </w:rPr>
        <w:t>թ</w:t>
      </w:r>
      <w:r w:rsidRPr="00D7473B">
        <w:rPr>
          <w:rFonts w:ascii="GHEA Grapalat" w:hAnsi="GHEA Grapalat"/>
          <w:lang w:val="hy-AM"/>
        </w:rPr>
        <w:t>.</w:t>
      </w:r>
      <w:r w:rsidRPr="0057643A">
        <w:rPr>
          <w:rFonts w:ascii="GHEA Grapalat" w:hAnsi="GHEA Grapalat"/>
          <w:lang w:val="hy-AM"/>
        </w:rPr>
        <w:t xml:space="preserve"> շահագործման է հանձնվել 40 դպրոց (շուրջ </w:t>
      </w:r>
      <w:r w:rsidRPr="00D7473B">
        <w:rPr>
          <w:rFonts w:ascii="GHEA Grapalat" w:hAnsi="GHEA Grapalat"/>
          <w:lang w:val="hy-AM"/>
        </w:rPr>
        <w:t>15,000</w:t>
      </w:r>
      <w:r w:rsidRPr="0057643A">
        <w:rPr>
          <w:rFonts w:ascii="GHEA Grapalat" w:hAnsi="GHEA Grapalat"/>
          <w:lang w:val="hy-AM"/>
        </w:rPr>
        <w:t xml:space="preserve"> սովորողի համար) և 16 մարզադահլիճ (շուրջ 6</w:t>
      </w:r>
      <w:r w:rsidRPr="00D7473B">
        <w:rPr>
          <w:rFonts w:ascii="GHEA Grapalat" w:hAnsi="GHEA Grapalat"/>
          <w:lang w:val="hy-AM"/>
        </w:rPr>
        <w:t>,</w:t>
      </w:r>
      <w:r w:rsidRPr="0057643A">
        <w:rPr>
          <w:rFonts w:ascii="GHEA Grapalat" w:hAnsi="GHEA Grapalat"/>
          <w:lang w:val="hy-AM"/>
        </w:rPr>
        <w:t>500 սովորողի համար)։ Գույքով ապահովվել են 37 դպրոց և 29 մարզադահլիճ։</w:t>
      </w:r>
      <w:r w:rsidRPr="00124978">
        <w:rPr>
          <w:lang w:val="hy-AM"/>
        </w:rPr>
        <w:t xml:space="preserve"> </w:t>
      </w:r>
    </w:p>
    <w:p w14:paraId="5DFBCAFB" w14:textId="77777777" w:rsidR="002026FF" w:rsidRDefault="002026FF" w:rsidP="002026FF">
      <w:pPr>
        <w:spacing w:after="0"/>
        <w:ind w:firstLine="567"/>
        <w:jc w:val="both"/>
        <w:rPr>
          <w:rFonts w:ascii="GHEA Grapalat" w:hAnsi="GHEA Grapalat"/>
          <w:lang w:val="hy-AM"/>
        </w:rPr>
      </w:pPr>
      <w:r w:rsidRPr="00D7473B">
        <w:rPr>
          <w:rFonts w:ascii="GHEA Grapalat" w:hAnsi="GHEA Grapalat"/>
          <w:lang w:val="hy-AM"/>
        </w:rPr>
        <w:t>Ուսումնական 541 հաստատություն հագեցվել է կենսաբանության, աշխարհագրության, ֆիզիկայի, քիմիայի և տեղեկատվական տեխնոլոգիաների լաբորատորիաներով՝ նախորդ տարվա նկատմամբ գրանցելով հաստատությունների թվի կրկնակի աճ: 2024թ. դրությամբ հանրապետության դպրոցների շուրջ 48%-ն ունի ամբողջությամբ հագեցված լաբորատորիաներ, որոնց պահպանման ծախսերը ներառված են դպրոցների ֆինանսավորման կարգում։ 38 մենթոր դպրոցներում գործում են ֆաբլաբեր</w:t>
      </w:r>
      <w:r>
        <w:rPr>
          <w:rFonts w:ascii="GHEA Grapalat" w:hAnsi="GHEA Grapalat"/>
          <w:lang w:val="hy-AM"/>
        </w:rPr>
        <w:t>` նոր հիբրիդային ուսումնական միջավայրեր:</w:t>
      </w:r>
    </w:p>
    <w:p w14:paraId="1FA6EC82" w14:textId="77777777" w:rsidR="002026FF" w:rsidRPr="00D7473B" w:rsidRDefault="002026FF" w:rsidP="002026FF">
      <w:pPr>
        <w:spacing w:after="0"/>
        <w:ind w:firstLine="567"/>
        <w:jc w:val="both"/>
        <w:rPr>
          <w:rFonts w:ascii="GHEA Grapalat" w:hAnsi="GHEA Grapalat"/>
          <w:lang w:val="hy-AM"/>
        </w:rPr>
      </w:pPr>
    </w:p>
    <w:p w14:paraId="61CBEB3A" w14:textId="77777777" w:rsidR="002026FF" w:rsidRPr="004B6AF1" w:rsidRDefault="002026FF" w:rsidP="002026FF">
      <w:pPr>
        <w:spacing w:after="0"/>
        <w:ind w:firstLine="567"/>
        <w:jc w:val="both"/>
        <w:rPr>
          <w:rFonts w:ascii="GHEA Grapalat" w:hAnsi="GHEA Grapalat"/>
          <w:u w:val="single"/>
          <w:lang w:val="hy-AM"/>
        </w:rPr>
      </w:pPr>
      <w:r w:rsidRPr="0057643A">
        <w:rPr>
          <w:rFonts w:ascii="GHEA Grapalat" w:hAnsi="GHEA Grapalat"/>
          <w:u w:val="single"/>
          <w:lang w:val="hy-AM"/>
        </w:rPr>
        <w:t>Մասնագիտական կրթության և ուսուցման ծրագիր</w:t>
      </w:r>
    </w:p>
    <w:p w14:paraId="670BEC28" w14:textId="77777777" w:rsidR="002026FF" w:rsidRPr="00D7473B" w:rsidRDefault="002026FF" w:rsidP="002026FF">
      <w:pPr>
        <w:spacing w:after="0"/>
        <w:ind w:firstLine="567"/>
        <w:jc w:val="both"/>
        <w:rPr>
          <w:rFonts w:ascii="GHEA Grapalat" w:hAnsi="GHEA Grapalat"/>
          <w:lang w:val="hy-AM"/>
        </w:rPr>
      </w:pPr>
      <w:r w:rsidRPr="0057643A">
        <w:rPr>
          <w:rFonts w:ascii="GHEA Grapalat" w:hAnsi="GHEA Grapalat"/>
          <w:lang w:val="hy-AM"/>
        </w:rPr>
        <w:t xml:space="preserve">2024թ. ընդունվել է «Մասնագիտական կրթության և ուսուցման մասին» ՀՀ նոր օրենքը, որը </w:t>
      </w:r>
      <w:r w:rsidRPr="00D7473B">
        <w:rPr>
          <w:rFonts w:ascii="GHEA Grapalat" w:hAnsi="GHEA Grapalat"/>
          <w:lang w:val="hy-AM"/>
        </w:rPr>
        <w:t xml:space="preserve">համակարգային փոփոխություններ է մտցնում ոլորտում՝ առանցքային դարձնելով աշխատանքի վրա հիմնված ուսուցումը, մասնավորի հետ համագործակցությունն ու տնտեսության հետ կապը։ </w:t>
      </w:r>
    </w:p>
    <w:p w14:paraId="4F6F9D70" w14:textId="77777777" w:rsidR="002026FF" w:rsidRPr="0057643A" w:rsidRDefault="002026FF" w:rsidP="002026FF">
      <w:pPr>
        <w:spacing w:after="0"/>
        <w:ind w:firstLine="567"/>
        <w:jc w:val="both"/>
        <w:rPr>
          <w:rFonts w:ascii="GHEA Grapalat" w:hAnsi="GHEA Grapalat"/>
          <w:lang w:val="hy-AM"/>
        </w:rPr>
      </w:pPr>
      <w:r w:rsidRPr="00D7473B">
        <w:rPr>
          <w:rFonts w:ascii="GHEA Grapalat" w:hAnsi="GHEA Grapalat"/>
          <w:lang w:val="hy-AM"/>
        </w:rPr>
        <w:t>2024թ. մասնագիտական կրթության և ուսուցման հաստատություններ է ընդունվել 15</w:t>
      </w:r>
      <w:r w:rsidRPr="00DD5549">
        <w:rPr>
          <w:rFonts w:ascii="GHEA Grapalat" w:hAnsi="GHEA Grapalat"/>
          <w:lang w:val="hy-AM"/>
        </w:rPr>
        <w:t>,</w:t>
      </w:r>
      <w:r w:rsidRPr="00D7473B">
        <w:rPr>
          <w:rFonts w:ascii="GHEA Grapalat" w:hAnsi="GHEA Grapalat"/>
          <w:lang w:val="hy-AM"/>
        </w:rPr>
        <w:t>058</w:t>
      </w:r>
      <w:r w:rsidRPr="0057643A">
        <w:rPr>
          <w:rFonts w:ascii="GHEA Grapalat" w:hAnsi="GHEA Grapalat"/>
          <w:lang w:val="hy-AM"/>
        </w:rPr>
        <w:t xml:space="preserve"> ուսանող՝ 2023թ. նկատմամբ գրանցելով ընդունելության 11</w:t>
      </w:r>
      <w:r w:rsidRPr="004D200F">
        <w:rPr>
          <w:rFonts w:ascii="GHEA Grapalat" w:hAnsi="GHEA Grapalat"/>
          <w:lang w:val="hy-AM"/>
        </w:rPr>
        <w:t>.</w:t>
      </w:r>
      <w:r w:rsidRPr="0057643A">
        <w:rPr>
          <w:rFonts w:ascii="GHEA Grapalat" w:hAnsi="GHEA Grapalat"/>
          <w:lang w:val="hy-AM"/>
        </w:rPr>
        <w:t xml:space="preserve">4% աճ։ </w:t>
      </w:r>
    </w:p>
    <w:p w14:paraId="07F7A28A" w14:textId="77777777" w:rsidR="002026FF" w:rsidRPr="0057643A" w:rsidRDefault="002026FF" w:rsidP="002026FF">
      <w:pPr>
        <w:spacing w:after="0"/>
        <w:ind w:firstLine="567"/>
        <w:jc w:val="both"/>
        <w:rPr>
          <w:rFonts w:ascii="GHEA Grapalat" w:hAnsi="GHEA Grapalat"/>
          <w:lang w:val="hy-AM"/>
        </w:rPr>
      </w:pPr>
      <w:r w:rsidRPr="0057643A">
        <w:rPr>
          <w:rFonts w:ascii="GHEA Grapalat" w:hAnsi="GHEA Grapalat"/>
          <w:lang w:val="hy-AM"/>
        </w:rPr>
        <w:t>2023թ</w:t>
      </w:r>
      <w:r>
        <w:rPr>
          <w:rFonts w:ascii="GHEA Grapalat" w:hAnsi="GHEA Grapalat"/>
          <w:lang w:val="hy-AM"/>
        </w:rPr>
        <w:t>.</w:t>
      </w:r>
      <w:r w:rsidRPr="0057643A">
        <w:rPr>
          <w:rFonts w:ascii="GHEA Grapalat" w:hAnsi="GHEA Grapalat"/>
          <w:lang w:val="hy-AM"/>
        </w:rPr>
        <w:t xml:space="preserve"> ոլորտում ներդրած </w:t>
      </w:r>
      <w:r>
        <w:rPr>
          <w:rFonts w:ascii="GHEA Grapalat" w:hAnsi="GHEA Grapalat"/>
          <w:lang w:val="hy-AM"/>
        </w:rPr>
        <w:t xml:space="preserve">պետության համար առաջնահերթ և կարևոր ոլորտների </w:t>
      </w:r>
      <w:r w:rsidRPr="0057643A">
        <w:rPr>
          <w:rFonts w:ascii="GHEA Grapalat" w:hAnsi="GHEA Grapalat"/>
          <w:lang w:val="hy-AM"/>
        </w:rPr>
        <w:t xml:space="preserve">մասնագիտություններով ամսական </w:t>
      </w:r>
      <w:r w:rsidRPr="00D7473B">
        <w:rPr>
          <w:rFonts w:ascii="GHEA Grapalat" w:hAnsi="GHEA Grapalat"/>
          <w:lang w:val="hy-AM"/>
        </w:rPr>
        <w:t>50</w:t>
      </w:r>
      <w:r w:rsidRPr="00DD5549">
        <w:rPr>
          <w:rFonts w:ascii="GHEA Grapalat" w:hAnsi="GHEA Grapalat"/>
          <w:lang w:val="hy-AM"/>
        </w:rPr>
        <w:t>,</w:t>
      </w:r>
      <w:r w:rsidRPr="00D7473B">
        <w:rPr>
          <w:rFonts w:ascii="GHEA Grapalat" w:hAnsi="GHEA Grapalat"/>
          <w:lang w:val="hy-AM"/>
        </w:rPr>
        <w:t>000</w:t>
      </w:r>
      <w:r w:rsidRPr="0057643A">
        <w:rPr>
          <w:rFonts w:ascii="GHEA Grapalat" w:hAnsi="GHEA Grapalat"/>
          <w:lang w:val="hy-AM"/>
        </w:rPr>
        <w:t xml:space="preserve"> դրամ </w:t>
      </w:r>
      <w:r w:rsidRPr="00D7473B">
        <w:rPr>
          <w:rFonts w:ascii="GHEA Grapalat" w:hAnsi="GHEA Grapalat"/>
          <w:lang w:val="hy-AM"/>
        </w:rPr>
        <w:t xml:space="preserve">կրթաթոշակային ծրագիրը՝ գյուղատնտեսական, արդյունաբերական և շինարարական մասնագիտությունների ուղղությամբ, իր էական ազդեցությունն է ունեցել ընդունելության արդյունքների բարելավման վրա: Գրանցվել է 2024-2025 ուսումնական տարում ընդունելության դրական արդյունք՝ </w:t>
      </w:r>
      <w:r w:rsidRPr="00783275">
        <w:rPr>
          <w:rFonts w:ascii="GHEA Grapalat" w:hAnsi="GHEA Grapalat"/>
          <w:lang w:val="hy-AM"/>
        </w:rPr>
        <w:t>988</w:t>
      </w:r>
      <w:r>
        <w:rPr>
          <w:rFonts w:ascii="GHEA Grapalat" w:hAnsi="GHEA Grapalat"/>
          <w:lang w:val="hy-AM"/>
        </w:rPr>
        <w:t xml:space="preserve"> </w:t>
      </w:r>
      <w:r w:rsidRPr="00D7473B">
        <w:rPr>
          <w:rFonts w:ascii="GHEA Grapalat" w:hAnsi="GHEA Grapalat"/>
          <w:lang w:val="hy-AM"/>
        </w:rPr>
        <w:t>ուսանող՝</w:t>
      </w:r>
      <w:r>
        <w:rPr>
          <w:rFonts w:cs="Calibri"/>
          <w:lang w:val="hy-AM"/>
        </w:rPr>
        <w:t xml:space="preserve"> </w:t>
      </w:r>
      <w:r w:rsidRPr="0057643A">
        <w:rPr>
          <w:rFonts w:ascii="GHEA Grapalat" w:hAnsi="GHEA Grapalat"/>
          <w:lang w:val="hy-AM"/>
        </w:rPr>
        <w:t>արհեստագործական (նախորդ</w:t>
      </w:r>
      <w:r w:rsidRPr="00D7473B">
        <w:rPr>
          <w:rFonts w:ascii="GHEA Grapalat" w:hAnsi="GHEA Grapalat"/>
          <w:lang w:val="hy-AM"/>
        </w:rPr>
        <w:t xml:space="preserve"> տարվա համեմատ թիվն աճել է </w:t>
      </w:r>
      <w:r w:rsidRPr="00DD08E2">
        <w:rPr>
          <w:rFonts w:ascii="GHEA Grapalat" w:hAnsi="GHEA Grapalat"/>
          <w:lang w:val="hy-AM"/>
        </w:rPr>
        <w:t>123.5%-ով</w:t>
      </w:r>
      <w:r w:rsidRPr="0057643A">
        <w:rPr>
          <w:rFonts w:ascii="GHEA Grapalat" w:hAnsi="GHEA Grapalat"/>
          <w:lang w:val="hy-AM"/>
        </w:rPr>
        <w:t>),</w:t>
      </w:r>
      <w:r>
        <w:rPr>
          <w:rFonts w:ascii="GHEA Grapalat" w:hAnsi="GHEA Grapalat"/>
          <w:lang w:val="hy-AM"/>
        </w:rPr>
        <w:t xml:space="preserve"> </w:t>
      </w:r>
      <w:r w:rsidRPr="0057643A">
        <w:rPr>
          <w:rFonts w:ascii="GHEA Grapalat" w:hAnsi="GHEA Grapalat"/>
          <w:lang w:val="hy-AM"/>
        </w:rPr>
        <w:t>717</w:t>
      </w:r>
      <w:r>
        <w:rPr>
          <w:rFonts w:ascii="GHEA Grapalat" w:hAnsi="GHEA Grapalat"/>
          <w:lang w:val="hy-AM"/>
        </w:rPr>
        <w:t xml:space="preserve"> ուսանող</w:t>
      </w:r>
      <w:r w:rsidRPr="00D7473B">
        <w:rPr>
          <w:rFonts w:ascii="GHEA Grapalat" w:hAnsi="GHEA Grapalat"/>
          <w:lang w:val="hy-AM"/>
        </w:rPr>
        <w:t>՝</w:t>
      </w:r>
      <w:r w:rsidRPr="00DD08E2">
        <w:rPr>
          <w:lang w:val="hy-AM"/>
        </w:rPr>
        <w:t xml:space="preserve"> </w:t>
      </w:r>
      <w:r w:rsidRPr="0057643A">
        <w:rPr>
          <w:rFonts w:ascii="GHEA Grapalat" w:hAnsi="GHEA Grapalat"/>
          <w:lang w:val="hy-AM"/>
        </w:rPr>
        <w:t>միջին մասնագիտական</w:t>
      </w:r>
      <w:r w:rsidRPr="00D7473B">
        <w:rPr>
          <w:rFonts w:ascii="GHEA Grapalat" w:hAnsi="GHEA Grapalat"/>
          <w:lang w:val="hy-AM"/>
        </w:rPr>
        <w:t xml:space="preserve"> (նախորդ տարվա համեմատ թիվն աճել է 61%-ով) ծրագրերով</w:t>
      </w:r>
      <w:r w:rsidRPr="0057643A">
        <w:rPr>
          <w:rFonts w:ascii="GHEA Grapalat" w:hAnsi="GHEA Grapalat"/>
          <w:lang w:val="hy-AM"/>
        </w:rPr>
        <w:t>:</w:t>
      </w:r>
    </w:p>
    <w:p w14:paraId="42233B3C" w14:textId="77777777" w:rsidR="002026FF" w:rsidRPr="0057643A" w:rsidRDefault="002026FF" w:rsidP="002026FF">
      <w:pPr>
        <w:spacing w:after="0"/>
        <w:ind w:firstLine="567"/>
        <w:jc w:val="both"/>
        <w:rPr>
          <w:rFonts w:ascii="GHEA Grapalat" w:hAnsi="GHEA Grapalat"/>
          <w:lang w:val="hy-AM"/>
        </w:rPr>
      </w:pPr>
      <w:r w:rsidRPr="00D7473B">
        <w:rPr>
          <w:rFonts w:ascii="GHEA Grapalat" w:hAnsi="GHEA Grapalat"/>
          <w:lang w:val="hy-AM"/>
        </w:rPr>
        <w:t>2024թ. մշակվել է աշխատանքի վրա հիմնված</w:t>
      </w:r>
      <w:r>
        <w:rPr>
          <w:rFonts w:ascii="GHEA Grapalat" w:hAnsi="GHEA Grapalat"/>
          <w:lang w:val="hy-AM"/>
        </w:rPr>
        <w:t xml:space="preserve"> (</w:t>
      </w:r>
      <w:r w:rsidRPr="00D7473B">
        <w:rPr>
          <w:rFonts w:ascii="GHEA Grapalat" w:hAnsi="GHEA Grapalat"/>
          <w:lang w:val="hy-AM"/>
        </w:rPr>
        <w:t>դուալ</w:t>
      </w:r>
      <w:r>
        <w:rPr>
          <w:rFonts w:ascii="GHEA Grapalat" w:hAnsi="GHEA Grapalat"/>
          <w:lang w:val="hy-AM"/>
        </w:rPr>
        <w:t>)</w:t>
      </w:r>
      <w:r w:rsidRPr="00D7473B">
        <w:rPr>
          <w:rFonts w:ascii="GHEA Grapalat" w:hAnsi="GHEA Grapalat"/>
          <w:lang w:val="hy-AM"/>
        </w:rPr>
        <w:t xml:space="preserve"> ուսուցման 5 ծրագիր և 2024-2025 ուսումնական տարվանից ներդրվել ՄԿՈՒ 8 հաստատությունում: Ընդհանուր առմամբ, 2024թ. դրությամբ դուալ ուսուցմամբ կրթական ծրագրեր իրականացվել են 2</w:t>
      </w:r>
      <w:r w:rsidRPr="00DD5549">
        <w:rPr>
          <w:rFonts w:ascii="GHEA Grapalat" w:hAnsi="GHEA Grapalat"/>
          <w:lang w:val="hy-AM"/>
        </w:rPr>
        <w:t>0</w:t>
      </w:r>
      <w:r w:rsidRPr="00D7473B">
        <w:rPr>
          <w:rFonts w:ascii="GHEA Grapalat" w:hAnsi="GHEA Grapalat"/>
          <w:lang w:val="hy-AM"/>
        </w:rPr>
        <w:t xml:space="preserve"> ՄԿՈՒ հաստատությունում 27 մասնագիտություններով:</w:t>
      </w:r>
    </w:p>
    <w:p w14:paraId="5CA441FD" w14:textId="77777777" w:rsidR="002026FF" w:rsidRPr="0057643A" w:rsidRDefault="002026FF" w:rsidP="002026FF">
      <w:pPr>
        <w:spacing w:after="0"/>
        <w:ind w:firstLine="567"/>
        <w:jc w:val="both"/>
        <w:rPr>
          <w:rFonts w:ascii="GHEA Grapalat" w:hAnsi="GHEA Grapalat"/>
          <w:lang w:val="hy-AM"/>
        </w:rPr>
      </w:pPr>
      <w:r w:rsidRPr="00D7473B">
        <w:rPr>
          <w:rFonts w:ascii="GHEA Grapalat" w:hAnsi="GHEA Grapalat"/>
          <w:lang w:val="hy-AM"/>
        </w:rPr>
        <w:t>Մշակվել և վերանայվել են 22 ՄԿՈՒ մասնագիտությունների և որակավորումների համար պետական կրթական չափորոշիչներ, որոնք 2025-2026 ուսումնական տարվանից կկիրառվեն ՄԿՈՒ ուսումնական հաստատություններում:</w:t>
      </w:r>
    </w:p>
    <w:p w14:paraId="248474E8" w14:textId="77777777" w:rsidR="002026FF" w:rsidRPr="0057643A" w:rsidRDefault="002026FF" w:rsidP="002026FF">
      <w:pPr>
        <w:spacing w:after="0"/>
        <w:ind w:firstLine="567"/>
        <w:jc w:val="both"/>
        <w:rPr>
          <w:rFonts w:ascii="GHEA Grapalat" w:hAnsi="GHEA Grapalat"/>
          <w:lang w:val="hy-AM"/>
        </w:rPr>
      </w:pPr>
      <w:r w:rsidRPr="00D7473B">
        <w:rPr>
          <w:rFonts w:ascii="GHEA Grapalat" w:hAnsi="GHEA Grapalat"/>
          <w:lang w:val="hy-AM"/>
        </w:rPr>
        <w:t>2024թ. առաջին անգամ կազմակերպվել է ՄԿՈՒ հաստատություններում դասավանդող մանկավարժների վերապատրաստման և ատեստավորման գործընթացը 4 ուղղություններով՝ ոսկերչություն, գյուղատնտեսություն, ՏՏ, խոհարարություն, որոնցից վերապատրաստմանը մասնակցել է ՄԿՈՒ հաստատությունների 361 մանկավարժ, իսկ ատեստավորմանը՝ 310: Ատեստավորման արդյունքում 276 մանկավարժ կամ մասնակիցների 89%-ը հաղթահարել են նվազագույն շեմը և ունեցել դրույքաչափի բարձրացում 200</w:t>
      </w:r>
      <w:r w:rsidRPr="00DD5549">
        <w:rPr>
          <w:rFonts w:ascii="GHEA Grapalat" w:hAnsi="GHEA Grapalat"/>
          <w:lang w:val="hy-AM"/>
        </w:rPr>
        <w:t>,</w:t>
      </w:r>
      <w:r w:rsidRPr="00D7473B">
        <w:rPr>
          <w:rFonts w:ascii="GHEA Grapalat" w:hAnsi="GHEA Grapalat"/>
          <w:lang w:val="hy-AM"/>
        </w:rPr>
        <w:t>000</w:t>
      </w:r>
      <w:r w:rsidRPr="0057643A">
        <w:rPr>
          <w:rFonts w:ascii="GHEA Grapalat" w:hAnsi="GHEA Grapalat"/>
          <w:lang w:val="hy-AM"/>
        </w:rPr>
        <w:t xml:space="preserve"> դրամի </w:t>
      </w:r>
      <w:r w:rsidRPr="00D7473B">
        <w:rPr>
          <w:rFonts w:ascii="GHEA Grapalat" w:hAnsi="GHEA Grapalat"/>
          <w:lang w:val="hy-AM"/>
        </w:rPr>
        <w:t>չափով, ինչը 2-ից 3 անգամ բարձր է գործող դրույքաչափից, իսկ 70%-ից բարձր արդյունքներ գրանցած 224 մանկավարժ (նվազագույն շեմը հաղթահարածների 81%</w:t>
      </w:r>
      <w:r>
        <w:rPr>
          <w:rFonts w:ascii="GHEA Grapalat" w:hAnsi="GHEA Grapalat"/>
          <w:lang w:val="hy-AM"/>
        </w:rPr>
        <w:noBreakHyphen/>
      </w:r>
      <w:r w:rsidRPr="0057643A">
        <w:rPr>
          <w:rFonts w:ascii="GHEA Grapalat" w:hAnsi="GHEA Grapalat"/>
          <w:lang w:val="hy-AM"/>
        </w:rPr>
        <w:t>ը)</w:t>
      </w:r>
      <w:r w:rsidRPr="004B6AF1">
        <w:rPr>
          <w:lang w:val="hy-AM"/>
        </w:rPr>
        <w:t xml:space="preserve"> </w:t>
      </w:r>
      <w:r w:rsidRPr="0057643A">
        <w:rPr>
          <w:rFonts w:ascii="GHEA Grapalat" w:hAnsi="GHEA Grapalat"/>
          <w:lang w:val="hy-AM"/>
        </w:rPr>
        <w:t>ստացել է</w:t>
      </w:r>
      <w:r w:rsidRPr="00D7473B">
        <w:rPr>
          <w:rFonts w:ascii="GHEA Grapalat" w:hAnsi="GHEA Grapalat"/>
          <w:lang w:val="hy-AM"/>
        </w:rPr>
        <w:t xml:space="preserve"> նաև 30%, 40%, 50% հավելավճար:</w:t>
      </w:r>
    </w:p>
    <w:p w14:paraId="0885B4A3" w14:textId="77777777" w:rsidR="002026FF" w:rsidRPr="00D7473B" w:rsidRDefault="002026FF" w:rsidP="002026FF">
      <w:pPr>
        <w:spacing w:after="0"/>
        <w:ind w:firstLine="567"/>
        <w:jc w:val="both"/>
        <w:rPr>
          <w:rFonts w:ascii="GHEA Grapalat" w:hAnsi="GHEA Grapalat"/>
          <w:lang w:val="hy-AM"/>
        </w:rPr>
      </w:pPr>
    </w:p>
    <w:p w14:paraId="0C6F8837" w14:textId="77777777" w:rsidR="002026FF" w:rsidRPr="007A66DB" w:rsidRDefault="002026FF" w:rsidP="002026FF">
      <w:pPr>
        <w:spacing w:after="0"/>
        <w:ind w:firstLine="567"/>
        <w:jc w:val="both"/>
        <w:rPr>
          <w:rFonts w:ascii="GHEA Grapalat" w:hAnsi="GHEA Grapalat"/>
          <w:u w:val="single"/>
          <w:lang w:val="hy-AM"/>
        </w:rPr>
      </w:pPr>
      <w:bookmarkStart w:id="1" w:name="_heading=h.30j0zll" w:colFirst="0" w:colLast="0"/>
      <w:bookmarkEnd w:id="1"/>
      <w:r w:rsidRPr="007A66DB">
        <w:rPr>
          <w:rFonts w:ascii="GHEA Grapalat" w:hAnsi="GHEA Grapalat"/>
          <w:u w:val="single"/>
          <w:lang w:val="hy-AM"/>
        </w:rPr>
        <w:lastRenderedPageBreak/>
        <w:t>Բարձրագույն կրթություն</w:t>
      </w:r>
    </w:p>
    <w:p w14:paraId="2DC965E5"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Բարձրագույն կրթության ոլորտի զարգացումը սերտորեն կապված է պետության զարգացման ռազմավարության և գերակայությունների հետ: Այս ոլորտի քաղաքականության գերակայություններից են նոր ենթակառուցվածքների ստեղծումը, բարձրագույն մասնագիտական կրթության որակի բարելավումը, եվրոպական կրթական տարածքին ինտեգրումը, սոցիալապես խոցելի խավերի համար մասնագիտական կրթության մատչելիության և հասանելիության ապահովումը` կրթաթոշակների տրամադրման նոր մոտեցումների ձևավորման միջոցով:</w:t>
      </w:r>
    </w:p>
    <w:p w14:paraId="2256D9B6" w14:textId="28F0B2E8" w:rsidR="002026FF" w:rsidRPr="00D7473B" w:rsidRDefault="002026FF" w:rsidP="002026FF">
      <w:pPr>
        <w:spacing w:after="0"/>
        <w:ind w:firstLine="567"/>
        <w:jc w:val="both"/>
        <w:rPr>
          <w:rFonts w:ascii="GHEA Grapalat" w:hAnsi="GHEA Grapalat"/>
          <w:lang w:val="hy-AM"/>
        </w:rPr>
      </w:pPr>
      <w:r w:rsidRPr="0057643A">
        <w:rPr>
          <w:rFonts w:ascii="GHEA Grapalat" w:hAnsi="GHEA Grapalat"/>
          <w:lang w:val="hy-AM"/>
        </w:rPr>
        <w:t>Հաշվետու տարում</w:t>
      </w:r>
      <w:r w:rsidRPr="00D7473B">
        <w:rPr>
          <w:rFonts w:ascii="GHEA Grapalat" w:hAnsi="GHEA Grapalat"/>
          <w:lang w:val="hy-AM"/>
        </w:rPr>
        <w:t xml:space="preserve"> շարունակվել են աշխատանքները «Ակադեմիական քաղաք» ծրագրի շրջանակում. gmp International GmbH Architects and Engineers գերմանական ընկերության կողմից ավարտվել են գլխավոր հատակագծի հայեցակարգի մշակման աշխատանքները, </w:t>
      </w:r>
      <w:r>
        <w:rPr>
          <w:rFonts w:ascii="GHEA Grapalat" w:hAnsi="GHEA Grapalat"/>
          <w:lang w:val="hy-AM"/>
        </w:rPr>
        <w:t>կ</w:t>
      </w:r>
      <w:r w:rsidRPr="00D7473B">
        <w:rPr>
          <w:rFonts w:ascii="GHEA Grapalat" w:hAnsi="GHEA Grapalat"/>
          <w:lang w:val="hy-AM"/>
        </w:rPr>
        <w:t>նքվել են պայմանագրեր կլաստերների ձևավորմանն աջակցության, կառավարման համակարգի, կրթական ծրագրերի մշակման, տրանսպորտային ներքին ցանցի և արտաքին տրանսպորտային համակարգերի հետ կապակցվածության ուսումնասիրության և հայեցակարգի ներկայացման, ինչպես նաև քաղաքաշինական զարգացման ռազմավարական շրջանակի մշակման նպատակով։</w:t>
      </w:r>
    </w:p>
    <w:p w14:paraId="78EAD496" w14:textId="77777777" w:rsidR="002026FF" w:rsidRPr="00993661" w:rsidRDefault="002026FF" w:rsidP="002026FF">
      <w:pPr>
        <w:tabs>
          <w:tab w:val="left" w:pos="450"/>
          <w:tab w:val="center" w:pos="703"/>
        </w:tabs>
        <w:spacing w:after="0"/>
        <w:ind w:right="72" w:firstLine="567"/>
        <w:jc w:val="both"/>
        <w:rPr>
          <w:rFonts w:ascii="GHEA Grapalat" w:hAnsi="GHEA Grapalat"/>
          <w:lang w:val="hy-AM"/>
        </w:rPr>
      </w:pPr>
      <w:r w:rsidRPr="00D7473B">
        <w:rPr>
          <w:rFonts w:ascii="GHEA Grapalat" w:hAnsi="GHEA Grapalat"/>
          <w:shd w:val="clear" w:color="auto" w:fill="FFFFFF"/>
          <w:lang w:val="hy-AM"/>
        </w:rPr>
        <w:t xml:space="preserve">Շարունակվել է 5 բուհերում ենթակառուցվածքների զարգացման ծրագրերի իրականացումը՝ 838 մլն դրամ արժեքով։ </w:t>
      </w:r>
    </w:p>
    <w:p w14:paraId="63EA648B" w14:textId="67EFE9D3" w:rsidR="002026FF" w:rsidRPr="0057643A" w:rsidRDefault="002026FF" w:rsidP="002026FF">
      <w:pPr>
        <w:spacing w:after="0"/>
        <w:ind w:firstLine="567"/>
        <w:jc w:val="both"/>
        <w:rPr>
          <w:rFonts w:ascii="GHEA Grapalat" w:hAnsi="GHEA Grapalat"/>
          <w:lang w:val="hy-AM"/>
        </w:rPr>
      </w:pPr>
      <w:r w:rsidRPr="0057643A">
        <w:rPr>
          <w:rFonts w:ascii="GHEA Grapalat" w:hAnsi="GHEA Grapalat"/>
          <w:lang w:val="hy-AM"/>
        </w:rPr>
        <w:t>Շարունակվել է</w:t>
      </w:r>
      <w:r w:rsidRPr="00D7473B">
        <w:rPr>
          <w:rFonts w:ascii="GHEA Grapalat" w:hAnsi="GHEA Grapalat"/>
          <w:lang w:val="hy-AM"/>
        </w:rPr>
        <w:t xml:space="preserve"> պետության կողմից ԲՏՃՄ ուղղություններով մասնագիտական մանկավարժության ծրագրով սովորողների խրախուսման ծրագիրը՝ ամսական </w:t>
      </w:r>
      <w:r w:rsidRPr="00F27C33">
        <w:rPr>
          <w:rFonts w:ascii="GHEA Grapalat" w:hAnsi="GHEA Grapalat"/>
          <w:lang w:val="hy-AM"/>
        </w:rPr>
        <w:t>70</w:t>
      </w:r>
      <w:r>
        <w:rPr>
          <w:rFonts w:ascii="GHEA Grapalat" w:hAnsi="GHEA Grapalat"/>
          <w:lang w:val="hy-AM"/>
        </w:rPr>
        <w:t>,</w:t>
      </w:r>
      <w:r w:rsidRPr="00F27C33">
        <w:rPr>
          <w:rFonts w:ascii="GHEA Grapalat" w:hAnsi="GHEA Grapalat"/>
          <w:lang w:val="hy-AM"/>
        </w:rPr>
        <w:t>000 դրամ կրթաթոշակի միջոցով, որի շրջանակներում 2024-2025 ուսումնական տարում բուհեր է ընդունվել</w:t>
      </w:r>
      <w:r>
        <w:rPr>
          <w:rFonts w:ascii="GHEA Grapalat" w:hAnsi="GHEA Grapalat"/>
          <w:lang w:val="hy-AM"/>
        </w:rPr>
        <w:t xml:space="preserve"> </w:t>
      </w:r>
      <w:r w:rsidRPr="00F27C33">
        <w:rPr>
          <w:rFonts w:ascii="GHEA Grapalat" w:hAnsi="GHEA Grapalat"/>
          <w:lang w:val="hy-AM"/>
        </w:rPr>
        <w:t>նախորդ ուսումնական տարում ընդունվածներից շուրջ</w:t>
      </w:r>
      <w:r>
        <w:rPr>
          <w:rFonts w:ascii="GHEA Grapalat" w:hAnsi="GHEA Grapalat"/>
          <w:lang w:val="hy-AM"/>
        </w:rPr>
        <w:t xml:space="preserve"> </w:t>
      </w:r>
      <w:r w:rsidRPr="00F27C33">
        <w:rPr>
          <w:rFonts w:ascii="GHEA Grapalat" w:hAnsi="GHEA Grapalat"/>
          <w:lang w:val="hy-AM"/>
        </w:rPr>
        <w:t>20%-ով ավելի</w:t>
      </w:r>
      <w:r>
        <w:rPr>
          <w:rFonts w:ascii="GHEA Grapalat" w:hAnsi="GHEA Grapalat"/>
          <w:lang w:val="hy-AM"/>
        </w:rPr>
        <w:t xml:space="preserve"> դիմորդ:</w:t>
      </w:r>
      <w:r w:rsidRPr="0057643A">
        <w:rPr>
          <w:rFonts w:ascii="GHEA Grapalat" w:hAnsi="GHEA Grapalat"/>
          <w:lang w:val="hy-AM"/>
        </w:rPr>
        <w:t xml:space="preserve"> Այս</w:t>
      </w:r>
      <w:r w:rsidRPr="00D7473B">
        <w:rPr>
          <w:rFonts w:ascii="GHEA Grapalat" w:hAnsi="GHEA Grapalat"/>
          <w:lang w:val="hy-AM"/>
        </w:rPr>
        <w:t xml:space="preserve"> քաղաքականությունը ՀՀ կառավարության 2024թ. սեպտեմբերի 5-ի </w:t>
      </w:r>
      <w:r w:rsidR="004F518F">
        <w:rPr>
          <w:rFonts w:ascii="GHEA Grapalat" w:hAnsi="GHEA Grapalat"/>
          <w:lang w:val="hy-AM"/>
        </w:rPr>
        <w:t>№</w:t>
      </w:r>
      <w:r w:rsidRPr="00D7473B">
        <w:rPr>
          <w:rFonts w:ascii="GHEA Grapalat" w:hAnsi="GHEA Grapalat"/>
          <w:lang w:val="hy-AM"/>
        </w:rPr>
        <w:t xml:space="preserve"> 1402-Ն որոշմամբ 2024թ.-ից տարածվել է նաև ագրարային ոլորտի մասնագիտությունների վրա։</w:t>
      </w:r>
      <w:r w:rsidRPr="0057643A">
        <w:rPr>
          <w:lang w:val="hy-AM"/>
        </w:rPr>
        <w:t> </w:t>
      </w:r>
    </w:p>
    <w:p w14:paraId="3220119F" w14:textId="350C3AEF" w:rsidR="002026FF" w:rsidRPr="00E85A36" w:rsidRDefault="002026FF" w:rsidP="002026FF">
      <w:pPr>
        <w:tabs>
          <w:tab w:val="left" w:pos="450"/>
          <w:tab w:val="center" w:pos="703"/>
        </w:tabs>
        <w:spacing w:after="0"/>
        <w:ind w:right="72" w:firstLine="567"/>
        <w:jc w:val="both"/>
        <w:rPr>
          <w:rFonts w:ascii="GHEA Grapalat" w:eastAsiaTheme="minorHAnsi" w:hAnsi="GHEA Grapalat" w:cstheme="minorBidi"/>
          <w:sz w:val="28"/>
          <w:shd w:val="clear" w:color="auto" w:fill="FFFFFF"/>
          <w:lang w:val="hy-AM"/>
        </w:rPr>
      </w:pPr>
      <w:r w:rsidRPr="00993661">
        <w:rPr>
          <w:rFonts w:ascii="GHEA Grapalat" w:hAnsi="GHEA Grapalat"/>
          <w:shd w:val="clear" w:color="auto" w:fill="FFFFFF"/>
          <w:lang w:val="hy-AM"/>
        </w:rPr>
        <w:t xml:space="preserve">2024թ. շարունակվել </w:t>
      </w:r>
      <w:r w:rsidRPr="004B3BA2">
        <w:rPr>
          <w:rFonts w:ascii="GHEA Grapalat" w:hAnsi="GHEA Grapalat"/>
          <w:shd w:val="clear" w:color="auto" w:fill="FFFFFF"/>
          <w:lang w:val="hy-AM"/>
        </w:rPr>
        <w:t>են</w:t>
      </w:r>
      <w:r w:rsidRPr="00993661">
        <w:rPr>
          <w:rFonts w:ascii="GHEA Grapalat" w:hAnsi="GHEA Grapalat"/>
          <w:shd w:val="clear" w:color="auto" w:fill="FFFFFF"/>
          <w:lang w:val="hy-AM"/>
        </w:rPr>
        <w:t xml:space="preserve"> 2023թ. մեկնարկած Լեռնային Ղարաբաղից բռնի տեղահանված ուսանողների աջակցության ծրագրերը, մասնավորապես, </w:t>
      </w:r>
      <w:r w:rsidRPr="00D7473B">
        <w:rPr>
          <w:rFonts w:ascii="GHEA Grapalat" w:hAnsi="GHEA Grapalat"/>
          <w:shd w:val="clear" w:color="auto" w:fill="FFFFFF"/>
          <w:lang w:val="hy-AM"/>
        </w:rPr>
        <w:t>2024թ</w:t>
      </w:r>
      <w:r w:rsidRPr="00993661">
        <w:rPr>
          <w:rFonts w:ascii="GHEA Grapalat" w:hAnsi="GHEA Grapalat"/>
          <w:shd w:val="clear" w:color="auto" w:fill="FFFFFF"/>
          <w:lang w:val="hy-AM"/>
        </w:rPr>
        <w:t xml:space="preserve">. սեպտեմբերին սահմանվել </w:t>
      </w:r>
      <w:r>
        <w:rPr>
          <w:rFonts w:ascii="GHEA Grapalat" w:hAnsi="GHEA Grapalat"/>
          <w:shd w:val="clear" w:color="auto" w:fill="FFFFFF"/>
          <w:lang w:val="hy-AM"/>
        </w:rPr>
        <w:t>են</w:t>
      </w:r>
      <w:r w:rsidRPr="00993661">
        <w:rPr>
          <w:rFonts w:ascii="GHEA Grapalat" w:hAnsi="GHEA Grapalat"/>
          <w:shd w:val="clear" w:color="auto" w:fill="FFFFFF"/>
          <w:lang w:val="hy-AM"/>
        </w:rPr>
        <w:t xml:space="preserve"> ՀՀ կառավարության 2023թ. հոկտեմբերի 12-ի </w:t>
      </w:r>
      <w:r w:rsidR="004F518F">
        <w:rPr>
          <w:rFonts w:ascii="GHEA Grapalat" w:hAnsi="GHEA Grapalat"/>
          <w:shd w:val="clear" w:color="auto" w:fill="FFFFFF"/>
          <w:lang w:val="hy-AM"/>
        </w:rPr>
        <w:t>№</w:t>
      </w:r>
      <w:r w:rsidRPr="00993661">
        <w:rPr>
          <w:rFonts w:ascii="GHEA Grapalat" w:hAnsi="GHEA Grapalat"/>
          <w:shd w:val="clear" w:color="auto" w:fill="FFFFFF"/>
          <w:lang w:val="hy-AM"/>
        </w:rPr>
        <w:t xml:space="preserve"> 1762-Լ որոշման շահառու հանդիսացող, Լեռնային Ղարաբաղից բռնի տեղահանված ուսանողների՝ մինչև տվյալ կրթական մակարդակում ուսումնառության ավարտը ուսման վարձի լրիվ կամ մասնակի փոխհատուցման ընթացակարգը, ՀՀ կառավարության 2023թ. դեկտեմբերի 21-ի </w:t>
      </w:r>
      <w:r w:rsidR="004F518F">
        <w:rPr>
          <w:rFonts w:ascii="GHEA Grapalat" w:hAnsi="GHEA Grapalat"/>
          <w:shd w:val="clear" w:color="auto" w:fill="FFFFFF"/>
          <w:lang w:val="hy-AM"/>
        </w:rPr>
        <w:t>№</w:t>
      </w:r>
      <w:r w:rsidRPr="00993661">
        <w:rPr>
          <w:rFonts w:ascii="GHEA Grapalat" w:hAnsi="GHEA Grapalat"/>
          <w:shd w:val="clear" w:color="auto" w:fill="FFFFFF"/>
          <w:lang w:val="hy-AM"/>
        </w:rPr>
        <w:t xml:space="preserve"> 2291-Լ որոշման շահառու հանդիսացող, Լեռնային Ղարաբաղի՝ ՀՀ պետական ուսումնական հաստատությունների վճարովի համակարգում մինչև 2023թ. սեպտեմբերի 19-ն ընդգրկված և 2024-2025 ուստարի փոխադրված սովորողների, ինչպես նաև 2024-2025 ուստարում առաջին կուրս ընդունված սովորողների</w:t>
      </w:r>
      <w:r w:rsidRPr="00701BB8">
        <w:rPr>
          <w:rFonts w:ascii="GHEA Grapalat" w:hAnsi="GHEA Grapalat"/>
          <w:shd w:val="clear" w:color="auto" w:fill="FFFFFF"/>
          <w:lang w:val="hy-AM"/>
        </w:rPr>
        <w:t xml:space="preserve">` </w:t>
      </w:r>
      <w:r w:rsidRPr="00993661">
        <w:rPr>
          <w:rFonts w:ascii="GHEA Grapalat" w:hAnsi="GHEA Grapalat"/>
          <w:shd w:val="clear" w:color="auto" w:fill="FFFFFF"/>
          <w:lang w:val="hy-AM"/>
        </w:rPr>
        <w:t>մինչև տվյալ կրթական մակարդակում ուսումնառության ավարտը ուսման վարձի փոխհատուց</w:t>
      </w:r>
      <w:r>
        <w:rPr>
          <w:rFonts w:ascii="GHEA Grapalat" w:hAnsi="GHEA Grapalat"/>
          <w:shd w:val="clear" w:color="auto" w:fill="FFFFFF"/>
          <w:lang w:val="hy-AM"/>
        </w:rPr>
        <w:t>ման ընթացակարգը</w:t>
      </w:r>
      <w:r w:rsidRPr="00993661">
        <w:rPr>
          <w:rFonts w:ascii="GHEA Grapalat" w:hAnsi="GHEA Grapalat"/>
          <w:shd w:val="clear" w:color="auto" w:fill="FFFFFF"/>
          <w:lang w:val="hy-AM"/>
        </w:rPr>
        <w:t>:</w:t>
      </w:r>
      <w:r>
        <w:rPr>
          <w:rFonts w:ascii="GHEA Grapalat" w:hAnsi="GHEA Grapalat"/>
          <w:shd w:val="clear" w:color="auto" w:fill="FFFFFF"/>
          <w:lang w:val="hy-AM"/>
        </w:rPr>
        <w:t xml:space="preserve"> </w:t>
      </w:r>
    </w:p>
    <w:p w14:paraId="1350D489" w14:textId="77777777" w:rsidR="002026FF" w:rsidRPr="00D7473B" w:rsidRDefault="002026FF" w:rsidP="002026FF">
      <w:pPr>
        <w:tabs>
          <w:tab w:val="left" w:pos="450"/>
          <w:tab w:val="center" w:pos="703"/>
        </w:tabs>
        <w:spacing w:after="0"/>
        <w:ind w:right="72" w:firstLine="567"/>
        <w:jc w:val="both"/>
        <w:rPr>
          <w:rFonts w:ascii="GHEA Grapalat" w:hAnsi="GHEA Grapalat"/>
          <w:shd w:val="clear" w:color="auto" w:fill="FFFFFF"/>
          <w:lang w:val="hy-AM"/>
        </w:rPr>
      </w:pPr>
    </w:p>
    <w:p w14:paraId="1EF64218" w14:textId="77777777" w:rsidR="002026FF" w:rsidRPr="00033036" w:rsidRDefault="002026FF" w:rsidP="00033036">
      <w:pPr>
        <w:pStyle w:val="Heading6"/>
        <w:numPr>
          <w:ilvl w:val="5"/>
          <w:numId w:val="34"/>
        </w:numPr>
        <w:tabs>
          <w:tab w:val="left" w:pos="1843"/>
          <w:tab w:val="left" w:pos="1985"/>
        </w:tabs>
        <w:spacing w:before="0" w:after="240" w:line="276" w:lineRule="auto"/>
        <w:ind w:left="1701" w:hanging="1134"/>
        <w:rPr>
          <w:rFonts w:ascii="GHEA Grapalat" w:hAnsi="GHEA Grapalat"/>
          <w:b/>
          <w:color w:val="auto"/>
          <w:sz w:val="24"/>
          <w:szCs w:val="24"/>
        </w:rPr>
      </w:pPr>
      <w:r w:rsidRPr="00033036">
        <w:rPr>
          <w:rFonts w:ascii="GHEA Grapalat" w:hAnsi="GHEA Grapalat"/>
          <w:b/>
          <w:color w:val="auto"/>
          <w:sz w:val="24"/>
          <w:szCs w:val="24"/>
        </w:rPr>
        <w:t>Գիտություն</w:t>
      </w:r>
    </w:p>
    <w:p w14:paraId="685260A4" w14:textId="1FF34DDD" w:rsidR="002026FF" w:rsidRPr="00D7473B" w:rsidRDefault="002026FF" w:rsidP="002026FF">
      <w:pPr>
        <w:spacing w:after="0"/>
        <w:ind w:firstLine="567"/>
        <w:jc w:val="both"/>
        <w:rPr>
          <w:rFonts w:ascii="GHEA Grapalat" w:hAnsi="GHEA Grapalat"/>
          <w:lang w:val="hy-AM"/>
        </w:rPr>
      </w:pPr>
      <w:r w:rsidRPr="0057643A">
        <w:rPr>
          <w:rFonts w:ascii="GHEA Grapalat" w:hAnsi="GHEA Grapalat"/>
          <w:lang w:val="hy-AM"/>
        </w:rPr>
        <w:t>Գիտության ոլորտը</w:t>
      </w:r>
      <w:r w:rsidRPr="00D7473B">
        <w:rPr>
          <w:rFonts w:ascii="GHEA Grapalat" w:hAnsi="GHEA Grapalat"/>
          <w:lang w:val="hy-AM"/>
        </w:rPr>
        <w:t xml:space="preserve"> դիտարկվում </w:t>
      </w:r>
      <w:r>
        <w:rPr>
          <w:rFonts w:ascii="GHEA Grapalat" w:hAnsi="GHEA Grapalat"/>
          <w:lang w:val="hy-AM"/>
        </w:rPr>
        <w:t>է</w:t>
      </w:r>
      <w:r w:rsidRPr="0057643A">
        <w:rPr>
          <w:rFonts w:ascii="GHEA Grapalat" w:hAnsi="GHEA Grapalat"/>
          <w:lang w:val="hy-AM"/>
        </w:rPr>
        <w:t xml:space="preserve"> որպես </w:t>
      </w:r>
      <w:r w:rsidRPr="00D7473B">
        <w:rPr>
          <w:rFonts w:ascii="GHEA Grapalat" w:hAnsi="GHEA Grapalat"/>
          <w:lang w:val="hy-AM"/>
        </w:rPr>
        <w:t>Հ</w:t>
      </w:r>
      <w:r w:rsidRPr="004D200F">
        <w:rPr>
          <w:rFonts w:ascii="GHEA Grapalat" w:hAnsi="GHEA Grapalat"/>
          <w:lang w:val="hy-AM"/>
        </w:rPr>
        <w:t>Հ</w:t>
      </w:r>
      <w:r w:rsidRPr="0057643A">
        <w:rPr>
          <w:rFonts w:ascii="GHEA Grapalat" w:hAnsi="GHEA Grapalat"/>
          <w:lang w:val="hy-AM"/>
        </w:rPr>
        <w:t xml:space="preserve"> կայուն </w:t>
      </w:r>
      <w:r w:rsidRPr="00D7473B">
        <w:rPr>
          <w:rFonts w:ascii="GHEA Grapalat" w:hAnsi="GHEA Grapalat"/>
          <w:lang w:val="hy-AM"/>
        </w:rPr>
        <w:t>զարգացման անկյունաքարային ոլորտներից մեկը։ Գիտության ոլորտի քաղաքականության հիմնական թիրախներն են՝</w:t>
      </w:r>
    </w:p>
    <w:p w14:paraId="3B52702F" w14:textId="77777777" w:rsidR="002026FF" w:rsidRPr="00E70C4E" w:rsidRDefault="002026FF" w:rsidP="002026FF">
      <w:pPr>
        <w:pStyle w:val="ListParagraph"/>
        <w:numPr>
          <w:ilvl w:val="0"/>
          <w:numId w:val="29"/>
        </w:numPr>
        <w:shd w:val="clear" w:color="auto" w:fill="FFFFFF"/>
        <w:tabs>
          <w:tab w:val="left" w:pos="567"/>
          <w:tab w:val="left" w:pos="851"/>
        </w:tabs>
        <w:spacing w:after="0"/>
        <w:ind w:left="0" w:firstLine="567"/>
        <w:jc w:val="both"/>
        <w:rPr>
          <w:rFonts w:ascii="GHEA Grapalat" w:hAnsi="GHEA Grapalat"/>
          <w:lang w:val="hy-AM"/>
        </w:rPr>
      </w:pPr>
      <w:r w:rsidRPr="00E70C4E">
        <w:rPr>
          <w:rFonts w:ascii="GHEA Grapalat" w:hAnsi="GHEA Grapalat"/>
          <w:lang w:val="hy-AM"/>
        </w:rPr>
        <w:t>մրցունակ գիտական գործունեության համար նպաստավոր ենթակառուցվածքների զարգացում,</w:t>
      </w:r>
    </w:p>
    <w:p w14:paraId="64A69789" w14:textId="77777777" w:rsidR="002026FF" w:rsidRPr="00E70C4E" w:rsidRDefault="002026FF" w:rsidP="002026FF">
      <w:pPr>
        <w:pStyle w:val="ListParagraph"/>
        <w:numPr>
          <w:ilvl w:val="0"/>
          <w:numId w:val="29"/>
        </w:numPr>
        <w:shd w:val="clear" w:color="auto" w:fill="FFFFFF"/>
        <w:tabs>
          <w:tab w:val="left" w:pos="567"/>
          <w:tab w:val="left" w:pos="851"/>
        </w:tabs>
        <w:spacing w:after="0"/>
        <w:ind w:left="0" w:firstLine="567"/>
        <w:jc w:val="both"/>
        <w:rPr>
          <w:rFonts w:ascii="GHEA Grapalat" w:hAnsi="GHEA Grapalat"/>
          <w:lang w:val="hy-AM"/>
        </w:rPr>
      </w:pPr>
      <w:r w:rsidRPr="00E70C4E">
        <w:rPr>
          <w:rFonts w:ascii="GHEA Grapalat" w:hAnsi="GHEA Grapalat"/>
          <w:lang w:val="hy-AM"/>
        </w:rPr>
        <w:t>գիտության ոլորտում աշխատողների որակավորման բարձրացում և երիտասարդ կադրերի ներգրավում,</w:t>
      </w:r>
    </w:p>
    <w:p w14:paraId="66104227" w14:textId="77777777" w:rsidR="002026FF" w:rsidRPr="00E70C4E" w:rsidRDefault="002026FF" w:rsidP="002026FF">
      <w:pPr>
        <w:pStyle w:val="ListParagraph"/>
        <w:numPr>
          <w:ilvl w:val="0"/>
          <w:numId w:val="29"/>
        </w:numPr>
        <w:shd w:val="clear" w:color="auto" w:fill="FFFFFF"/>
        <w:tabs>
          <w:tab w:val="left" w:pos="567"/>
          <w:tab w:val="left" w:pos="851"/>
        </w:tabs>
        <w:spacing w:after="0"/>
        <w:ind w:left="0" w:firstLine="567"/>
        <w:jc w:val="both"/>
        <w:rPr>
          <w:rFonts w:ascii="GHEA Grapalat" w:hAnsi="GHEA Grapalat"/>
          <w:lang w:val="hy-AM"/>
        </w:rPr>
      </w:pPr>
      <w:r w:rsidRPr="00E70C4E">
        <w:rPr>
          <w:rFonts w:ascii="GHEA Grapalat" w:hAnsi="GHEA Grapalat"/>
          <w:lang w:val="hy-AM"/>
        </w:rPr>
        <w:t>գիտության ոլորտում պետական ֆինանսավորման արդյունավետության բարձրացում։</w:t>
      </w:r>
    </w:p>
    <w:p w14:paraId="18C6B4C7" w14:textId="5B0BAEA4" w:rsidR="002026FF" w:rsidRPr="0057643A" w:rsidRDefault="00656A76" w:rsidP="002026FF">
      <w:pPr>
        <w:spacing w:after="0"/>
        <w:ind w:firstLine="567"/>
        <w:jc w:val="both"/>
        <w:rPr>
          <w:rFonts w:ascii="GHEA Grapalat" w:hAnsi="GHEA Grapalat"/>
          <w:lang w:val="hy-AM"/>
        </w:rPr>
      </w:pPr>
      <w:r>
        <w:rPr>
          <w:rFonts w:ascii="GHEA Grapalat" w:hAnsi="GHEA Grapalat"/>
          <w:lang w:val="hy-AM"/>
        </w:rPr>
        <w:lastRenderedPageBreak/>
        <w:t>2024</w:t>
      </w:r>
      <w:r w:rsidR="002026FF" w:rsidRPr="00993661">
        <w:rPr>
          <w:rFonts w:ascii="GHEA Grapalat" w:hAnsi="GHEA Grapalat"/>
          <w:lang w:val="hy-AM"/>
        </w:rPr>
        <w:t>թ.</w:t>
      </w:r>
      <w:r w:rsidR="002026FF" w:rsidRPr="00B35A42">
        <w:rPr>
          <w:rFonts w:ascii="GHEA Grapalat" w:hAnsi="GHEA Grapalat"/>
          <w:lang w:val="hy-AM"/>
        </w:rPr>
        <w:t xml:space="preserve"> գիտության ոլորտում ՀՀ պետական բյուջեի միջոցներով կատարվել են շուրջ 32</w:t>
      </w:r>
      <w:r w:rsidR="002026FF" w:rsidRPr="00993661">
        <w:rPr>
          <w:rFonts w:ascii="GHEA Grapalat" w:hAnsi="GHEA Grapalat"/>
          <w:lang w:val="hy-AM"/>
        </w:rPr>
        <w:t xml:space="preserve">.1 մլրդ </w:t>
      </w:r>
      <w:r w:rsidR="002026FF" w:rsidRPr="00686A29">
        <w:rPr>
          <w:rFonts w:ascii="GHEA Grapalat" w:hAnsi="GHEA Grapalat"/>
          <w:lang w:val="hy-AM"/>
        </w:rPr>
        <w:t>դրամի ծախսեր:</w:t>
      </w:r>
      <w:r w:rsidRPr="006D62C5">
        <w:rPr>
          <w:rFonts w:ascii="GHEA Grapalat" w:hAnsi="GHEA Grapalat"/>
          <w:lang w:val="hy-AM"/>
        </w:rPr>
        <w:t xml:space="preserve"> </w:t>
      </w:r>
      <w:r w:rsidR="002026FF" w:rsidRPr="0057643A">
        <w:rPr>
          <w:rFonts w:ascii="GHEA Grapalat" w:hAnsi="GHEA Grapalat"/>
          <w:lang w:val="hy-AM"/>
        </w:rPr>
        <w:t xml:space="preserve">2024թ. </w:t>
      </w:r>
      <w:r w:rsidR="002026FF" w:rsidRPr="00D7473B">
        <w:rPr>
          <w:rFonts w:ascii="GHEA Grapalat" w:hAnsi="GHEA Grapalat"/>
          <w:lang w:val="hy-AM"/>
        </w:rPr>
        <w:t>շարունակվել են 2023թ. գիտության ոլորտում մեկնարկած կապիտալ բնույթի ծախսային միջոցառումները։</w:t>
      </w:r>
    </w:p>
    <w:p w14:paraId="1A11EB45" w14:textId="77777777" w:rsidR="002026FF" w:rsidRPr="0057643A" w:rsidRDefault="002026FF" w:rsidP="002026FF">
      <w:pPr>
        <w:spacing w:after="0"/>
        <w:ind w:firstLine="567"/>
        <w:jc w:val="both"/>
        <w:rPr>
          <w:rFonts w:ascii="GHEA Grapalat" w:hAnsi="GHEA Grapalat"/>
          <w:lang w:val="hy-AM"/>
        </w:rPr>
      </w:pPr>
      <w:r w:rsidRPr="00D7473B">
        <w:rPr>
          <w:rFonts w:ascii="GHEA Grapalat" w:hAnsi="GHEA Grapalat"/>
          <w:lang w:val="hy-AM"/>
        </w:rPr>
        <w:t xml:space="preserve">Միաժամանակ, </w:t>
      </w:r>
      <w:r>
        <w:rPr>
          <w:rFonts w:ascii="GHEA Grapalat" w:hAnsi="GHEA Grapalat"/>
          <w:lang w:val="hy-AM"/>
        </w:rPr>
        <w:t>2-րդ</w:t>
      </w:r>
      <w:r w:rsidRPr="00D7473B">
        <w:rPr>
          <w:rFonts w:ascii="GHEA Grapalat" w:hAnsi="GHEA Grapalat"/>
          <w:lang w:val="hy-AM"/>
        </w:rPr>
        <w:t xml:space="preserve"> տարին շարունակ իրականացվել է մրցունակ գիտական ստորաբաժանումների հագեցվածությանն ուղղված մրցութային ծրագիր, որի բյուջեն ամբողջությամբ ուղղվել է փոքր և ամենօրյա կիրառություն ունեցող գիտական սարքավորումների և նյութերի ձեռքբերմանը: Մրցույթի արդյունքում ստացված 107 սարքերից ֆինանսավորվել է 59 հայտ` ընդհանուր շուրջ 986 մլն դրամ ծավալով</w:t>
      </w:r>
      <w:r w:rsidRPr="0057643A">
        <w:rPr>
          <w:rFonts w:ascii="GHEA Grapalat" w:hAnsi="GHEA Grapalat"/>
          <w:lang w:val="hy-AM"/>
        </w:rPr>
        <w:t>:</w:t>
      </w:r>
    </w:p>
    <w:p w14:paraId="3C7B79A7"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Երիտասարդ գիտնականներին խրախուսելու նպատակով ֆինանսավորման է երաշխավորվել ասպիրանտների և երիտասարդ հայցորդների թվով 65 ծրագիր՝</w:t>
      </w:r>
      <w:r w:rsidRPr="0057643A">
        <w:rPr>
          <w:rFonts w:ascii="GHEA Grapalat" w:hAnsi="GHEA Grapalat"/>
          <w:lang w:val="hy-AM"/>
        </w:rPr>
        <w:t xml:space="preserve"> շուրջ 573 </w:t>
      </w:r>
      <w:r w:rsidRPr="00D7473B">
        <w:rPr>
          <w:rFonts w:ascii="GHEA Grapalat" w:hAnsi="GHEA Grapalat"/>
          <w:lang w:val="hy-AM"/>
        </w:rPr>
        <w:t>մլն դրամ ընդհանուր չափով։</w:t>
      </w:r>
    </w:p>
    <w:p w14:paraId="67F6CF5C"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 xml:space="preserve">Կազմակերպվել է կին ղեկավարների առաջխաղացման մրցութային ծրագիրը, որի շահառու են դարձել </w:t>
      </w:r>
      <w:r w:rsidRPr="000C41AB">
        <w:rPr>
          <w:rFonts w:ascii="GHEA Grapalat" w:hAnsi="GHEA Grapalat"/>
          <w:lang w:val="hy-AM"/>
        </w:rPr>
        <w:t>31</w:t>
      </w:r>
      <w:r w:rsidRPr="0057643A">
        <w:rPr>
          <w:rFonts w:ascii="GHEA Grapalat" w:hAnsi="GHEA Grapalat"/>
          <w:lang w:val="hy-AM"/>
        </w:rPr>
        <w:t xml:space="preserve"> կին </w:t>
      </w:r>
      <w:r w:rsidRPr="00D7473B">
        <w:rPr>
          <w:rFonts w:ascii="GHEA Grapalat" w:hAnsi="GHEA Grapalat"/>
          <w:lang w:val="hy-AM"/>
        </w:rPr>
        <w:t>ղեկավար ունեցող հետազոտական խմբեր, որոնց ներկայացրած ծրագրերից 27-ը ԲՏՃՄ մասնագիտություններով են:</w:t>
      </w:r>
    </w:p>
    <w:p w14:paraId="027DF882" w14:textId="77777777" w:rsidR="002026FF" w:rsidRPr="00DF6444" w:rsidRDefault="002026FF" w:rsidP="002026FF">
      <w:pPr>
        <w:spacing w:after="0"/>
        <w:ind w:firstLine="567"/>
        <w:jc w:val="both"/>
        <w:rPr>
          <w:rFonts w:ascii="GHEA Grapalat" w:hAnsi="GHEA Grapalat"/>
          <w:lang w:val="hy-AM"/>
        </w:rPr>
      </w:pPr>
      <w:r w:rsidRPr="00DF6444">
        <w:rPr>
          <w:rFonts w:ascii="GHEA Grapalat" w:hAnsi="GHEA Grapalat"/>
          <w:lang w:val="hy-AM"/>
        </w:rPr>
        <w:t xml:space="preserve">Շարունակվել են նաև </w:t>
      </w:r>
      <w:r w:rsidRPr="00DF4B74">
        <w:rPr>
          <w:rFonts w:ascii="GHEA Grapalat" w:hAnsi="GHEA Grapalat"/>
          <w:lang w:val="hy-AM"/>
        </w:rPr>
        <w:t xml:space="preserve">հեռանկարային և </w:t>
      </w:r>
      <w:r w:rsidRPr="00755EC3">
        <w:rPr>
          <w:rFonts w:ascii="GHEA Grapalat" w:hAnsi="GHEA Grapalat"/>
          <w:lang w:val="hy-AM"/>
        </w:rPr>
        <w:t>ժամանակակից</w:t>
      </w:r>
      <w:r w:rsidRPr="00DF6444">
        <w:rPr>
          <w:rFonts w:ascii="GHEA Grapalat" w:hAnsi="GHEA Grapalat"/>
          <w:lang w:val="hy-AM"/>
        </w:rPr>
        <w:t xml:space="preserve"> գիտական ուղղություններով գիտական ստորաբաժանումների ամրապնդման նպատակով ֆինանսավորման երաշխավորված 37 նախագծեր՝ մինչև 60 ամիս տևողությամբ, յուրաքանչյուրը մինչև 176 մլն ՀՀ դրամ ծավալով, ինչպես նաև ամենախոշոր պետական գիտական դրամաշնորհային ծրագրերից մեկի՝ առաջատար հետազոտությունների աջակցության գիտական թեմաների hայտերի ընտրության մրցույթի շրջանակներում ֆինանսավորման երաշխավորված 49 գիտական խմբերի ֆինանսավորումը՝ մինչև 60 ամիս տևողությամբ, 150 մլն դրամ ծավալով ողջ տևողության համար: </w:t>
      </w:r>
    </w:p>
    <w:p w14:paraId="35B33EE9" w14:textId="77777777" w:rsidR="002026FF" w:rsidRPr="00B35A42" w:rsidRDefault="002026FF" w:rsidP="002026FF">
      <w:pPr>
        <w:spacing w:after="0"/>
        <w:ind w:firstLine="567"/>
        <w:jc w:val="both"/>
        <w:rPr>
          <w:rFonts w:ascii="GHEA Grapalat" w:eastAsiaTheme="minorHAnsi" w:hAnsi="GHEA Grapalat" w:cstheme="minorBidi"/>
          <w:sz w:val="28"/>
          <w:lang w:val="hy-AM"/>
        </w:rPr>
      </w:pPr>
      <w:r w:rsidRPr="00DF6444">
        <w:rPr>
          <w:rFonts w:ascii="GHEA Grapalat" w:hAnsi="GHEA Grapalat"/>
          <w:lang w:val="hy-AM"/>
        </w:rPr>
        <w:t>Գիտական և գիտատեխնիկական գործունեության կարևորագույն և հեռանկարային ուղղություններով (Արհեստական բանականություն և տվյալագիտություն, Քվանտային տեխնոլոգիաներ, Ռոբոտատեխնիկա,</w:t>
      </w:r>
      <w:r w:rsidRPr="00911922">
        <w:rPr>
          <w:rFonts w:ascii="GHEA Grapalat" w:hAnsi="GHEA Grapalat"/>
          <w:lang w:val="hy-AM"/>
        </w:rPr>
        <w:t xml:space="preserve"> </w:t>
      </w:r>
      <w:r w:rsidRPr="00DF6444">
        <w:rPr>
          <w:rFonts w:ascii="GHEA Grapalat" w:hAnsi="GHEA Grapalat"/>
          <w:lang w:val="hy-AM"/>
        </w:rPr>
        <w:t>Կենսատեխնոլոգիա և մարդու լավարկում</w:t>
      </w:r>
      <w:r w:rsidRPr="00E85A36">
        <w:rPr>
          <w:rFonts w:ascii="GHEA Grapalat" w:hAnsi="GHEA Grapalat"/>
          <w:lang w:val="hy-AM"/>
        </w:rPr>
        <w:t>,</w:t>
      </w:r>
      <w:r w:rsidRPr="00DF6444">
        <w:rPr>
          <w:rFonts w:ascii="GHEA Grapalat" w:hAnsi="GHEA Grapalat"/>
          <w:lang w:val="hy-AM"/>
        </w:rPr>
        <w:t xml:space="preserve"> Նյութագիտություն և Կանաչ գործարք</w:t>
      </w:r>
      <w:r>
        <w:rPr>
          <w:rFonts w:ascii="GHEA Grapalat" w:hAnsi="GHEA Grapalat"/>
          <w:lang w:val="hy-AM"/>
        </w:rPr>
        <w:t>)</w:t>
      </w:r>
      <w:r w:rsidRPr="00DF6444">
        <w:rPr>
          <w:rFonts w:ascii="GHEA Grapalat" w:hAnsi="GHEA Grapalat"/>
          <w:lang w:val="hy-AM"/>
        </w:rPr>
        <w:t xml:space="preserve"> ինովացիոն բնույթի մրցունակ և բարձր սոցիալ-տնտեսական ազդեցություն ունեցող առաջադեմ գիտահետազոտական նախագծերի աջակցության նպատակով առաջին անգամ կազմակերպվել է «Հեռանկարային ուղղություններով հետազոտական նախագծեր 2024» ծրագիրը, որի շրջանակներում ֆինանսավորման են երաշխավորվել 18 նախագծեր՝ յուրաքանչյուրը մինչև 54 մլն դրամ ծավալով:</w:t>
      </w:r>
    </w:p>
    <w:p w14:paraId="38814684" w14:textId="77777777" w:rsidR="002026FF" w:rsidRPr="00581D33" w:rsidRDefault="002026FF" w:rsidP="002026FF">
      <w:pPr>
        <w:spacing w:after="0"/>
        <w:ind w:firstLine="567"/>
        <w:jc w:val="both"/>
        <w:rPr>
          <w:rFonts w:ascii="GHEA Grapalat" w:hAnsi="GHEA Grapalat"/>
          <w:lang w:val="hy-AM"/>
        </w:rPr>
      </w:pPr>
      <w:r w:rsidRPr="00DF6444">
        <w:rPr>
          <w:rFonts w:ascii="GHEA Grapalat" w:hAnsi="GHEA Grapalat"/>
          <w:lang w:val="hy-AM"/>
        </w:rPr>
        <w:t xml:space="preserve">Իրականացվել է երկակի նշանակության ծրագրերի աջակցության ամենամյա մրցույթը: Ֆինանսավորում տրամադրվել </w:t>
      </w:r>
      <w:r w:rsidRPr="00581D33">
        <w:rPr>
          <w:rFonts w:ascii="GHEA Grapalat" w:hAnsi="GHEA Grapalat"/>
          <w:lang w:val="hy-AM"/>
        </w:rPr>
        <w:t>է 8 կարևոր</w:t>
      </w:r>
      <w:r w:rsidRPr="00DF6444">
        <w:rPr>
          <w:rFonts w:ascii="GHEA Grapalat" w:hAnsi="GHEA Grapalat"/>
          <w:lang w:val="hy-AM"/>
        </w:rPr>
        <w:t xml:space="preserve"> ծրագրերի ՝ 320 մլն դրամ ընդհանուր գումարի չափով։</w:t>
      </w:r>
      <w:r w:rsidRPr="0057643A">
        <w:rPr>
          <w:rFonts w:ascii="GHEA Grapalat" w:hAnsi="GHEA Grapalat"/>
          <w:lang w:val="hy-AM"/>
        </w:rPr>
        <w:t xml:space="preserve"> </w:t>
      </w:r>
    </w:p>
    <w:p w14:paraId="527B0693"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2024թ. շարունակվել է</w:t>
      </w:r>
      <w:r w:rsidRPr="0057643A">
        <w:rPr>
          <w:rFonts w:ascii="GHEA Grapalat" w:hAnsi="GHEA Grapalat"/>
          <w:lang w:val="hy-AM"/>
        </w:rPr>
        <w:t xml:space="preserve"> նաև</w:t>
      </w:r>
      <w:r w:rsidRPr="00D7473B">
        <w:rPr>
          <w:rFonts w:ascii="GHEA Grapalat" w:hAnsi="GHEA Grapalat"/>
          <w:lang w:val="hy-AM"/>
        </w:rPr>
        <w:t xml:space="preserve"> գիտական և ճարտարագիտական աշխատողների աշխատավարձերի բարձրացման՝ 2022թ.-ից մեկնարկած գործընթացը, ինչի արդյունքում 2018-2021թթ</w:t>
      </w:r>
      <w:r w:rsidRPr="0057643A">
        <w:rPr>
          <w:rFonts w:ascii="GHEA Grapalat" w:hAnsi="GHEA Grapalat"/>
          <w:lang w:val="hy-AM"/>
        </w:rPr>
        <w:t>. գիտական</w:t>
      </w:r>
      <w:r w:rsidRPr="00D7473B">
        <w:rPr>
          <w:rFonts w:ascii="GHEA Grapalat" w:hAnsi="GHEA Grapalat"/>
          <w:lang w:val="hy-AM"/>
        </w:rPr>
        <w:t xml:space="preserve"> և ճարտարագիտական աշխատողների յուրաքանչյուր տարակարգի միջին աշխատավարձի նկատմամբ արդեն իսկ գրանցվել է աշխատավարձի ավելացում 78%-ից մինչև 267%:</w:t>
      </w:r>
    </w:p>
    <w:p w14:paraId="54B82053" w14:textId="77777777" w:rsidR="002026FF" w:rsidRPr="00D7473B" w:rsidRDefault="002026FF" w:rsidP="002026FF">
      <w:pPr>
        <w:spacing w:after="0"/>
        <w:ind w:firstLine="567"/>
        <w:jc w:val="both"/>
        <w:rPr>
          <w:rFonts w:ascii="GHEA Grapalat" w:hAnsi="GHEA Grapalat"/>
          <w:lang w:val="hy-AM"/>
        </w:rPr>
      </w:pPr>
      <w:r w:rsidRPr="004D200F">
        <w:rPr>
          <w:rFonts w:ascii="GHEA Grapalat" w:hAnsi="GHEA Grapalat"/>
          <w:lang w:val="hy-AM"/>
        </w:rPr>
        <w:t>Գ</w:t>
      </w:r>
      <w:r w:rsidRPr="0057643A">
        <w:rPr>
          <w:rFonts w:ascii="GHEA Grapalat" w:hAnsi="GHEA Grapalat"/>
          <w:lang w:val="hy-AM"/>
        </w:rPr>
        <w:t xml:space="preserve">իտական </w:t>
      </w:r>
      <w:r w:rsidRPr="00D7473B">
        <w:rPr>
          <w:rFonts w:ascii="GHEA Grapalat" w:hAnsi="GHEA Grapalat"/>
          <w:lang w:val="hy-AM"/>
        </w:rPr>
        <w:t>հրապարակումների թիվը, ըստ Վեբ օֆ սայնս գիտատեղեկատվական շտեմարանի տվյալների, ազդեցության գործակից ունեցող պարբերականներում հրապարակումների 2024թ. տարեսկզբի համար կազմել է 1</w:t>
      </w:r>
      <w:r w:rsidRPr="00911922">
        <w:rPr>
          <w:rFonts w:ascii="GHEA Grapalat" w:hAnsi="GHEA Grapalat"/>
          <w:lang w:val="hy-AM"/>
        </w:rPr>
        <w:t>,</w:t>
      </w:r>
      <w:r w:rsidRPr="00D7473B">
        <w:rPr>
          <w:rFonts w:ascii="GHEA Grapalat" w:hAnsi="GHEA Grapalat"/>
          <w:lang w:val="hy-AM"/>
        </w:rPr>
        <w:t xml:space="preserve">205, ինչը նախորդ տարվա ցուցանիշը գերազանցում է շուրջ 40%-ով (854 հրապարակում) և պատմական գրանցված ամենաբարձր թիվն է: </w:t>
      </w:r>
    </w:p>
    <w:p w14:paraId="36BCF1B6" w14:textId="77777777" w:rsidR="002026FF" w:rsidRPr="0057643A" w:rsidRDefault="002026FF" w:rsidP="002026FF">
      <w:pPr>
        <w:spacing w:after="0"/>
        <w:ind w:firstLine="567"/>
        <w:jc w:val="both"/>
        <w:rPr>
          <w:rFonts w:ascii="GHEA Grapalat" w:hAnsi="GHEA Grapalat"/>
          <w:lang w:val="hy-AM"/>
        </w:rPr>
      </w:pPr>
      <w:r w:rsidRPr="00D7473B">
        <w:rPr>
          <w:rFonts w:ascii="GHEA Grapalat" w:hAnsi="GHEA Grapalat"/>
          <w:lang w:val="hy-AM"/>
        </w:rPr>
        <w:t>Սկոպուս գիտատեղեկատվական շտեմարանում ընդգրկված պարբերականներում</w:t>
      </w:r>
      <w:r w:rsidRPr="004D200F">
        <w:rPr>
          <w:rFonts w:ascii="GHEA Grapalat" w:hAnsi="GHEA Grapalat"/>
          <w:lang w:val="hy-AM"/>
        </w:rPr>
        <w:t>,</w:t>
      </w:r>
      <w:r w:rsidRPr="0057643A">
        <w:rPr>
          <w:rFonts w:ascii="GHEA Grapalat" w:hAnsi="GHEA Grapalat"/>
          <w:lang w:val="hy-AM"/>
        </w:rPr>
        <w:t xml:space="preserve"> ըստ</w:t>
      </w:r>
      <w:r w:rsidRPr="00D7473B">
        <w:rPr>
          <w:rFonts w:ascii="GHEA Grapalat" w:hAnsi="GHEA Grapalat"/>
          <w:lang w:val="hy-AM"/>
        </w:rPr>
        <w:t xml:space="preserve"> Սիմագո վերլուծական կայքի</w:t>
      </w:r>
      <w:r w:rsidRPr="004D200F">
        <w:rPr>
          <w:rFonts w:ascii="GHEA Grapalat" w:hAnsi="GHEA Grapalat"/>
          <w:lang w:val="hy-AM"/>
        </w:rPr>
        <w:t>,</w:t>
      </w:r>
      <w:r w:rsidRPr="0057643A">
        <w:rPr>
          <w:rFonts w:ascii="GHEA Grapalat" w:hAnsi="GHEA Grapalat"/>
          <w:lang w:val="hy-AM"/>
        </w:rPr>
        <w:t xml:space="preserve"> 2024թ</w:t>
      </w:r>
      <w:r w:rsidRPr="00D7473B">
        <w:rPr>
          <w:rFonts w:ascii="GHEA Grapalat" w:hAnsi="GHEA Grapalat"/>
          <w:lang w:val="hy-AM"/>
        </w:rPr>
        <w:t>. տարեսկզբի համար հրապարակումների թիվը կազմել է 2</w:t>
      </w:r>
      <w:r w:rsidRPr="00911922">
        <w:rPr>
          <w:rFonts w:ascii="GHEA Grapalat" w:hAnsi="GHEA Grapalat"/>
          <w:lang w:val="hy-AM"/>
        </w:rPr>
        <w:t>,</w:t>
      </w:r>
      <w:r w:rsidRPr="00D7473B">
        <w:rPr>
          <w:rFonts w:ascii="GHEA Grapalat" w:hAnsi="GHEA Grapalat"/>
          <w:lang w:val="hy-AM"/>
        </w:rPr>
        <w:t>019, ինչը 14</w:t>
      </w:r>
      <w:r w:rsidRPr="004D200F">
        <w:rPr>
          <w:rFonts w:ascii="GHEA Grapalat" w:hAnsi="GHEA Grapalat"/>
          <w:lang w:val="hy-AM"/>
        </w:rPr>
        <w:t>.</w:t>
      </w:r>
      <w:r w:rsidRPr="0057643A">
        <w:rPr>
          <w:rFonts w:ascii="GHEA Grapalat" w:hAnsi="GHEA Grapalat"/>
          <w:lang w:val="hy-AM"/>
        </w:rPr>
        <w:t>4%-ով</w:t>
      </w:r>
      <w:r w:rsidRPr="00D7473B">
        <w:rPr>
          <w:rFonts w:ascii="GHEA Grapalat" w:hAnsi="GHEA Grapalat"/>
          <w:lang w:val="hy-AM"/>
        </w:rPr>
        <w:t xml:space="preserve"> գերազանցում է նախորդ տարվա </w:t>
      </w:r>
      <w:r w:rsidRPr="0057643A">
        <w:rPr>
          <w:rFonts w:ascii="GHEA Grapalat" w:hAnsi="GHEA Grapalat"/>
          <w:lang w:val="hy-AM"/>
        </w:rPr>
        <w:t xml:space="preserve">հրապարակման </w:t>
      </w:r>
      <w:r w:rsidRPr="00D7473B">
        <w:rPr>
          <w:rFonts w:ascii="GHEA Grapalat" w:hAnsi="GHEA Grapalat"/>
          <w:lang w:val="hy-AM"/>
        </w:rPr>
        <w:t>ցուցանիշը</w:t>
      </w:r>
      <w:r w:rsidRPr="004D200F">
        <w:rPr>
          <w:rFonts w:ascii="GHEA Grapalat" w:hAnsi="GHEA Grapalat"/>
          <w:lang w:val="hy-AM"/>
        </w:rPr>
        <w:t xml:space="preserve"> </w:t>
      </w:r>
      <w:r w:rsidRPr="00D7473B">
        <w:rPr>
          <w:rFonts w:ascii="GHEA Grapalat" w:hAnsi="GHEA Grapalat"/>
          <w:lang w:val="hy-AM"/>
        </w:rPr>
        <w:t>(1</w:t>
      </w:r>
      <w:r w:rsidRPr="00911922">
        <w:rPr>
          <w:rFonts w:ascii="GHEA Grapalat" w:hAnsi="GHEA Grapalat"/>
          <w:lang w:val="hy-AM"/>
        </w:rPr>
        <w:t>,</w:t>
      </w:r>
      <w:r w:rsidRPr="00D7473B">
        <w:rPr>
          <w:rFonts w:ascii="GHEA Grapalat" w:hAnsi="GHEA Grapalat"/>
          <w:lang w:val="hy-AM"/>
        </w:rPr>
        <w:t>765):</w:t>
      </w:r>
      <w:r w:rsidRPr="0057643A">
        <w:rPr>
          <w:rFonts w:ascii="GHEA Grapalat" w:hAnsi="GHEA Grapalat"/>
          <w:lang w:val="hy-AM"/>
        </w:rPr>
        <w:t xml:space="preserve"> </w:t>
      </w:r>
    </w:p>
    <w:p w14:paraId="099199A1"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lastRenderedPageBreak/>
        <w:t>Ոլորտում էլեկտրոնային համակարգի հիման վրա ներդրվել է մոնի</w:t>
      </w:r>
      <w:r w:rsidRPr="004D200F">
        <w:rPr>
          <w:rFonts w:ascii="GHEA Grapalat" w:hAnsi="GHEA Grapalat"/>
          <w:lang w:val="hy-AM"/>
        </w:rPr>
        <w:t>տ</w:t>
      </w:r>
      <w:r w:rsidRPr="00D7473B">
        <w:rPr>
          <w:rFonts w:ascii="GHEA Grapalat" w:hAnsi="GHEA Grapalat"/>
          <w:lang w:val="hy-AM"/>
        </w:rPr>
        <w:t>որինգի</w:t>
      </w:r>
      <w:r w:rsidRPr="0057643A">
        <w:rPr>
          <w:rFonts w:ascii="GHEA Grapalat" w:hAnsi="GHEA Grapalat"/>
          <w:lang w:val="hy-AM"/>
        </w:rPr>
        <w:t xml:space="preserve"> </w:t>
      </w:r>
      <w:r w:rsidRPr="00D7473B">
        <w:rPr>
          <w:rFonts w:ascii="GHEA Grapalat" w:hAnsi="GHEA Grapalat"/>
          <w:lang w:val="hy-AM"/>
        </w:rPr>
        <w:t>մեխանիզմ, որի միջոցով գնահատվել է կազմակերպությունների գիտական արդյունավետությունը, որի հիման վրա էլ վերանայվել են բազային ֆինանսավորման չափերը՝ կրճատելով ֆինանսավորումը քիչ արդյունավետ կազմակերպություններին։</w:t>
      </w:r>
    </w:p>
    <w:p w14:paraId="31BF660B"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Արտերկրի առաջատար կենտրոններում վերապատրաստման համար դրամաշնորհներ է ստացել 30 հետազոտող։</w:t>
      </w:r>
    </w:p>
    <w:p w14:paraId="16BA8273" w14:textId="77777777" w:rsidR="002026FF" w:rsidRPr="00B35A42" w:rsidRDefault="002026FF" w:rsidP="002026FF">
      <w:pPr>
        <w:spacing w:after="0"/>
        <w:ind w:firstLine="567"/>
        <w:jc w:val="both"/>
        <w:rPr>
          <w:rFonts w:ascii="GHEA Grapalat" w:eastAsiaTheme="minorHAnsi" w:hAnsi="GHEA Grapalat" w:cstheme="minorBidi"/>
          <w:sz w:val="28"/>
          <w:lang w:val="hy-AM"/>
        </w:rPr>
      </w:pPr>
      <w:r w:rsidRPr="00B35A42">
        <w:rPr>
          <w:rFonts w:ascii="GHEA Grapalat" w:hAnsi="GHEA Grapalat"/>
          <w:lang w:val="hy-AM"/>
        </w:rPr>
        <w:t xml:space="preserve">Համաֆինանսավորման սկզբունքով ֆինանսավորման </w:t>
      </w:r>
      <w:r w:rsidRPr="004D200F">
        <w:rPr>
          <w:rFonts w:ascii="GHEA Grapalat" w:hAnsi="GHEA Grapalat"/>
          <w:lang w:val="hy-AM"/>
        </w:rPr>
        <w:t>է</w:t>
      </w:r>
      <w:r w:rsidRPr="00B35A42">
        <w:rPr>
          <w:rFonts w:ascii="GHEA Grapalat" w:hAnsi="GHEA Grapalat"/>
          <w:lang w:val="hy-AM"/>
        </w:rPr>
        <w:t xml:space="preserve"> երաշխավորվել միջազգային համագործակցության 17 ծրագիր:</w:t>
      </w:r>
    </w:p>
    <w:p w14:paraId="0C2B3013" w14:textId="77777777" w:rsidR="002026FF" w:rsidRPr="00B35A42" w:rsidRDefault="002026FF" w:rsidP="002026FF">
      <w:pPr>
        <w:spacing w:after="0"/>
        <w:ind w:firstLine="567"/>
        <w:jc w:val="both"/>
        <w:rPr>
          <w:rFonts w:ascii="GHEA Grapalat" w:eastAsiaTheme="minorHAnsi" w:hAnsi="GHEA Grapalat" w:cstheme="minorBidi"/>
          <w:i/>
          <w:sz w:val="28"/>
          <w:lang w:val="hy-AM"/>
        </w:rPr>
      </w:pPr>
      <w:r w:rsidRPr="00B35A42">
        <w:rPr>
          <w:rFonts w:ascii="GHEA Grapalat" w:hAnsi="GHEA Grapalat"/>
          <w:lang w:val="hy-AM"/>
        </w:rPr>
        <w:t>ԵՄ «Հորիզոն Եվրոպա» հետազոտությունների և նորարարության շրջանակային ծրագրի շրջանակում 2024թ. տարեվերջի դրությամբ ՀՀ կողմից ներկայացվել է ընդհանուր 144 հայտ (կրկնակի ավելի նախորդ տարվա համեմատ), կնքվել է ֆինանսավորման ևս 7 պայմանագիր՝ պայմանագրերի ընդհանուր թիվը հասցնելով 17-ի՝ շուրջ 7</w:t>
      </w:r>
      <w:r w:rsidRPr="004D200F">
        <w:rPr>
          <w:rFonts w:ascii="GHEA Grapalat" w:hAnsi="GHEA Grapalat"/>
          <w:lang w:val="hy-AM"/>
        </w:rPr>
        <w:t>.</w:t>
      </w:r>
      <w:r w:rsidRPr="00B35A42">
        <w:rPr>
          <w:rFonts w:ascii="GHEA Grapalat" w:hAnsi="GHEA Grapalat"/>
          <w:lang w:val="hy-AM"/>
        </w:rPr>
        <w:t>6 մլն եվրո ընդհանուր բյուջեով, որը գերազանցում է նախորդ տարվա բյուջեն 2</w:t>
      </w:r>
      <w:r w:rsidRPr="004D200F">
        <w:rPr>
          <w:rFonts w:ascii="GHEA Grapalat" w:hAnsi="GHEA Grapalat"/>
          <w:lang w:val="hy-AM"/>
        </w:rPr>
        <w:t>.</w:t>
      </w:r>
      <w:r w:rsidRPr="00B35A42">
        <w:rPr>
          <w:rFonts w:ascii="GHEA Grapalat" w:hAnsi="GHEA Grapalat"/>
          <w:lang w:val="hy-AM"/>
        </w:rPr>
        <w:t xml:space="preserve">4 անգամ: </w:t>
      </w:r>
    </w:p>
    <w:p w14:paraId="6FE00884" w14:textId="77777777" w:rsidR="002026FF" w:rsidRPr="00D7473B" w:rsidRDefault="002026FF" w:rsidP="002026FF">
      <w:pPr>
        <w:spacing w:after="0"/>
        <w:ind w:firstLine="567"/>
        <w:jc w:val="both"/>
        <w:rPr>
          <w:rFonts w:ascii="GHEA Grapalat" w:hAnsi="GHEA Grapalat"/>
          <w:lang w:val="hy-AM"/>
        </w:rPr>
      </w:pPr>
      <w:r w:rsidRPr="0057643A">
        <w:rPr>
          <w:rFonts w:ascii="GHEA Grapalat" w:hAnsi="GHEA Grapalat"/>
          <w:lang w:val="hy-AM"/>
        </w:rPr>
        <w:t xml:space="preserve">Օտարերկրյա </w:t>
      </w:r>
      <w:r w:rsidRPr="00D7473B">
        <w:rPr>
          <w:rFonts w:ascii="GHEA Grapalat" w:hAnsi="GHEA Grapalat"/>
          <w:lang w:val="hy-AM"/>
        </w:rPr>
        <w:t>պետություններում բնակվող հայ մասնագետների ներգրավման, հայաստանյան գիտնականների շարժունության ապահովման նպատակով հեռավար լաբորատորիաների ստեղծման ծրագրի շրջանակում տարբեր երկրներից առաջատար հետազոտող հանդիսացող ղեկավարների ներգրավմամբ ֆինանսավորման է երաշխավորվել 18 նախագիծ` այդ թվում 14 ԲՏՃՄ և 4 հասարակագիտական ու հումանիտար՝ շուրջ 2.2 մլրդ դրամ ընդհանուր արժեքով (ֆինանսավորումն աճել է շուրջ 4 անգամ)։</w:t>
      </w:r>
    </w:p>
    <w:p w14:paraId="00B391F7" w14:textId="77777777" w:rsidR="002026FF" w:rsidRPr="00D7473B" w:rsidRDefault="002026FF" w:rsidP="002026FF">
      <w:pPr>
        <w:spacing w:after="0"/>
        <w:ind w:firstLine="567"/>
        <w:jc w:val="both"/>
        <w:rPr>
          <w:rFonts w:ascii="GHEA Grapalat" w:hAnsi="GHEA Grapalat"/>
          <w:lang w:val="hy-AM"/>
        </w:rPr>
      </w:pPr>
    </w:p>
    <w:p w14:paraId="03F35453" w14:textId="77777777" w:rsidR="002026FF" w:rsidRPr="00033036" w:rsidRDefault="002026FF" w:rsidP="00033036">
      <w:pPr>
        <w:pStyle w:val="Heading6"/>
        <w:numPr>
          <w:ilvl w:val="5"/>
          <w:numId w:val="34"/>
        </w:numPr>
        <w:tabs>
          <w:tab w:val="left" w:pos="1843"/>
          <w:tab w:val="left" w:pos="1985"/>
        </w:tabs>
        <w:spacing w:before="0" w:after="240" w:line="276" w:lineRule="auto"/>
        <w:ind w:left="1701" w:hanging="1134"/>
        <w:rPr>
          <w:rFonts w:ascii="GHEA Grapalat" w:hAnsi="GHEA Grapalat"/>
          <w:b/>
          <w:color w:val="auto"/>
          <w:sz w:val="24"/>
          <w:szCs w:val="24"/>
        </w:rPr>
      </w:pPr>
      <w:r w:rsidRPr="00033036">
        <w:rPr>
          <w:rFonts w:ascii="GHEA Grapalat" w:hAnsi="GHEA Grapalat"/>
          <w:b/>
          <w:color w:val="auto"/>
          <w:sz w:val="24"/>
          <w:szCs w:val="24"/>
        </w:rPr>
        <w:t>Մշակույթ</w:t>
      </w:r>
    </w:p>
    <w:p w14:paraId="28F6B259" w14:textId="77777777" w:rsidR="002026FF" w:rsidRPr="00D7473B" w:rsidRDefault="002026FF" w:rsidP="002026FF">
      <w:pPr>
        <w:spacing w:after="0"/>
        <w:ind w:firstLine="567"/>
        <w:jc w:val="both"/>
        <w:rPr>
          <w:rFonts w:ascii="GHEA Grapalat" w:hAnsi="GHEA Grapalat"/>
          <w:lang w:val="hy-AM"/>
        </w:rPr>
      </w:pPr>
      <w:r w:rsidRPr="0057643A">
        <w:rPr>
          <w:rFonts w:ascii="GHEA Grapalat" w:hAnsi="GHEA Grapalat"/>
          <w:lang w:val="hy-AM"/>
        </w:rPr>
        <w:t xml:space="preserve">Մշակույթի </w:t>
      </w:r>
      <w:r w:rsidRPr="00D7473B">
        <w:rPr>
          <w:rFonts w:ascii="GHEA Grapalat" w:hAnsi="GHEA Grapalat"/>
          <w:lang w:val="hy-AM"/>
        </w:rPr>
        <w:t xml:space="preserve">ոլորտի պետական քաղաքականության մեջ, որպես հիմնական գերակայություններ, սահմանված են </w:t>
      </w:r>
      <w:r w:rsidRPr="00D7473B">
        <w:rPr>
          <w:rFonts w:ascii="GHEA Grapalat" w:hAnsi="GHEA Grapalat"/>
          <w:lang w:val="af-ZA"/>
        </w:rPr>
        <w:t xml:space="preserve">մշակութային ժառանգության պահպանությունն ու հանրահռչակումը, </w:t>
      </w:r>
      <w:r w:rsidRPr="00D7473B">
        <w:rPr>
          <w:rFonts w:ascii="GHEA Grapalat" w:hAnsi="GHEA Grapalat"/>
          <w:lang w:val="hy-AM"/>
        </w:rPr>
        <w:t>երկրի սոցիալ-տնտեսական զարգացման գործընթացներում մշակույթի դերի մեծացումն ու ընդլայնումը, մշակութային կյանքին հասարակության մասնակցության և ակտիվ հաղորդակցության ապահովումը, արվեստի տարածման և ժառանգության պահպանության գործում համայնքների ներգրավումը, մշակութային ժառանգության (նյութական և ոչ նյութական) վերաարժևորումը, ժամանակակից մշակութային մրցունակ արտադրանքի ստեղծումը։</w:t>
      </w:r>
    </w:p>
    <w:p w14:paraId="1B24B62A"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Ոլորտային քաղաքականությունն արտացոլված է նաև ՀՀ կառավարության 2023թ. հաստատված ՀՀ մշակույթի պահպանության, զարգացման և հանրահռչակման 2023-2027թթ. ռազմավարության և դրա կատարումն ապահովող գործողությունների ծրագրի մեջ։</w:t>
      </w:r>
    </w:p>
    <w:p w14:paraId="6A6D3BCA" w14:textId="77777777" w:rsidR="002026FF" w:rsidRPr="00F27C33" w:rsidRDefault="002026FF" w:rsidP="002026FF">
      <w:pPr>
        <w:spacing w:after="0"/>
        <w:ind w:firstLine="567"/>
        <w:jc w:val="both"/>
        <w:rPr>
          <w:rFonts w:ascii="GHEA Grapalat" w:hAnsi="GHEA Grapalat"/>
          <w:lang w:val="hy-AM"/>
        </w:rPr>
      </w:pPr>
      <w:r w:rsidRPr="00F27C33">
        <w:rPr>
          <w:rFonts w:ascii="GHEA Grapalat" w:hAnsi="GHEA Grapalat"/>
          <w:lang w:val="hy-AM"/>
        </w:rPr>
        <w:t>Մշակութային կրթության տարվա շրջանակներում էապես ավելացել են</w:t>
      </w:r>
      <w:r w:rsidRPr="00F27C33">
        <w:rPr>
          <w:rFonts w:cs="Calibri"/>
          <w:lang w:val="hy-AM"/>
        </w:rPr>
        <w:t> </w:t>
      </w:r>
      <w:r w:rsidRPr="00F27C33">
        <w:rPr>
          <w:rFonts w:ascii="GHEA Grapalat" w:hAnsi="GHEA Grapalat"/>
          <w:lang w:val="hy-AM"/>
        </w:rPr>
        <w:t>«Դպրոցական բաժանորդային համակարգ» ծրագրի շրջանակում այցելությունները թանգարաններ և թատրոններ</w:t>
      </w:r>
      <w:r>
        <w:rPr>
          <w:rFonts w:ascii="GHEA Grapalat" w:hAnsi="GHEA Grapalat"/>
          <w:lang w:val="hy-AM"/>
        </w:rPr>
        <w:t xml:space="preserve">: </w:t>
      </w:r>
    </w:p>
    <w:p w14:paraId="7B9BA45C" w14:textId="77777777" w:rsidR="002026FF" w:rsidRPr="002239BC" w:rsidRDefault="002026FF" w:rsidP="002026FF">
      <w:pPr>
        <w:spacing w:after="0"/>
        <w:ind w:firstLine="567"/>
        <w:jc w:val="both"/>
        <w:rPr>
          <w:rFonts w:ascii="GHEA Grapalat" w:hAnsi="GHEA Grapalat"/>
          <w:lang w:val="hy-AM"/>
        </w:rPr>
      </w:pPr>
      <w:r w:rsidRPr="00B35A42">
        <w:rPr>
          <w:rFonts w:ascii="GHEA Grapalat" w:hAnsi="GHEA Grapalat"/>
          <w:lang w:val="hy-AM"/>
        </w:rPr>
        <w:t>2024թ.</w:t>
      </w:r>
      <w:r w:rsidRPr="00D7473B" w:rsidDel="00943330">
        <w:rPr>
          <w:rFonts w:ascii="GHEA Grapalat" w:hAnsi="GHEA Grapalat"/>
          <w:lang w:val="hy-AM"/>
        </w:rPr>
        <w:t xml:space="preserve"> </w:t>
      </w:r>
      <w:r w:rsidRPr="0057643A">
        <w:rPr>
          <w:rFonts w:ascii="GHEA Grapalat" w:hAnsi="GHEA Grapalat"/>
          <w:lang w:val="hy-AM"/>
        </w:rPr>
        <w:t>«Հայաստանի</w:t>
      </w:r>
      <w:r w:rsidRPr="00D7473B">
        <w:rPr>
          <w:rFonts w:ascii="GHEA Grapalat" w:hAnsi="GHEA Grapalat"/>
          <w:lang w:val="hy-AM"/>
        </w:rPr>
        <w:t xml:space="preserve"> պատմության թանգարան» ՊՈԱԿ-ում բացվել է «Մայր Աստվածություն. Անահիտից Մարիամ» միջազգային ցուցահանդեսը. առաջին անգամ Հայաստանում ցուցադրվել է Բրիտանական թանգարանում ցուցադրվող Անահիտ Աստվածուհու արձանի մասունքները։ Ցուցահանդեսը երեք ամսվա ընթացքում ունեցել է ավելի քան</w:t>
      </w:r>
      <w:r>
        <w:rPr>
          <w:rFonts w:ascii="GHEA Grapalat" w:hAnsi="GHEA Grapalat"/>
          <w:lang w:val="hy-AM"/>
        </w:rPr>
        <w:t xml:space="preserve"> 16,</w:t>
      </w:r>
      <w:r w:rsidRPr="0057643A">
        <w:rPr>
          <w:rFonts w:ascii="GHEA Grapalat" w:hAnsi="GHEA Grapalat"/>
          <w:lang w:val="hy-AM"/>
        </w:rPr>
        <w:t>800 այցելու։ Արտերկրում</w:t>
      </w:r>
      <w:r w:rsidRPr="00D7473B">
        <w:rPr>
          <w:rFonts w:ascii="GHEA Grapalat" w:hAnsi="GHEA Grapalat"/>
          <w:lang w:val="hy-AM"/>
        </w:rPr>
        <w:t xml:space="preserve"> մշակութային ժառանգության հանրահռչակման նպատակով 4 երկրներում (ՌԴ, Իտալիա, Ֆրանսիա, Լեհաստան) կազմակերպվել են թվով 7 ցուցահանդեսներ: Միաժամանակ, Հայաստանում կազմակերպվել է 3 միջազգային ցուցահանդես: </w:t>
      </w:r>
    </w:p>
    <w:p w14:paraId="1CFD5C34" w14:textId="1D999F3D" w:rsidR="002026FF" w:rsidRPr="00D7473B" w:rsidRDefault="002026FF" w:rsidP="002026FF">
      <w:pPr>
        <w:spacing w:after="0"/>
        <w:ind w:firstLine="567"/>
        <w:jc w:val="both"/>
        <w:rPr>
          <w:rFonts w:ascii="GHEA Grapalat" w:hAnsi="GHEA Grapalat"/>
          <w:lang w:val="hy-AM"/>
        </w:rPr>
      </w:pPr>
      <w:r w:rsidRPr="0057643A">
        <w:rPr>
          <w:rFonts w:ascii="GHEA Grapalat" w:hAnsi="GHEA Grapalat"/>
          <w:lang w:val="hy-AM"/>
        </w:rPr>
        <w:lastRenderedPageBreak/>
        <w:t>Գրադարաններում</w:t>
      </w:r>
      <w:r w:rsidRPr="00D7473B">
        <w:rPr>
          <w:rFonts w:ascii="GHEA Grapalat" w:hAnsi="GHEA Grapalat"/>
          <w:lang w:val="hy-AM"/>
        </w:rPr>
        <w:t xml:space="preserve"> և թանգարաններում իրականացվել է</w:t>
      </w:r>
      <w:r w:rsidRPr="002239BC">
        <w:rPr>
          <w:rFonts w:cs="Calibri"/>
          <w:lang w:val="hy-AM"/>
        </w:rPr>
        <w:t> </w:t>
      </w:r>
      <w:r w:rsidRPr="00D7473B">
        <w:rPr>
          <w:rFonts w:ascii="GHEA Grapalat" w:hAnsi="GHEA Grapalat"/>
          <w:lang w:val="hy-AM"/>
        </w:rPr>
        <w:t>ավելի քան 1</w:t>
      </w:r>
      <w:r w:rsidRPr="00230227">
        <w:rPr>
          <w:rFonts w:ascii="GHEA Grapalat" w:hAnsi="GHEA Grapalat"/>
          <w:lang w:val="hy-AM"/>
        </w:rPr>
        <w:t>,</w:t>
      </w:r>
      <w:r w:rsidRPr="00D7473B">
        <w:rPr>
          <w:rFonts w:ascii="GHEA Grapalat" w:hAnsi="GHEA Grapalat"/>
          <w:lang w:val="hy-AM"/>
        </w:rPr>
        <w:t>800</w:t>
      </w:r>
      <w:r w:rsidRPr="002239BC">
        <w:rPr>
          <w:rFonts w:cs="Calibri"/>
          <w:lang w:val="hy-AM"/>
        </w:rPr>
        <w:t> </w:t>
      </w:r>
      <w:r w:rsidRPr="0057643A">
        <w:rPr>
          <w:rFonts w:ascii="GHEA Grapalat" w:hAnsi="GHEA Grapalat"/>
          <w:lang w:val="hy-AM"/>
        </w:rPr>
        <w:t>կրթամշակութային</w:t>
      </w:r>
      <w:r w:rsidRPr="00D7473B">
        <w:rPr>
          <w:rFonts w:ascii="GHEA Grapalat" w:hAnsi="GHEA Grapalat"/>
          <w:lang w:val="hy-AM"/>
        </w:rPr>
        <w:t xml:space="preserve"> ծրագիր, որին մասնակցել է</w:t>
      </w:r>
      <w:r w:rsidRPr="002239BC">
        <w:rPr>
          <w:rFonts w:cs="Calibri"/>
          <w:lang w:val="hy-AM"/>
        </w:rPr>
        <w:t> </w:t>
      </w:r>
      <w:r w:rsidRPr="00F27C33">
        <w:rPr>
          <w:rFonts w:ascii="GHEA Grapalat" w:hAnsi="GHEA Grapalat"/>
          <w:lang w:val="hy-AM"/>
        </w:rPr>
        <w:t xml:space="preserve">շուրջ </w:t>
      </w:r>
      <w:r w:rsidRPr="00D7473B">
        <w:rPr>
          <w:rFonts w:ascii="GHEA Grapalat" w:hAnsi="GHEA Grapalat"/>
          <w:lang w:val="hy-AM"/>
        </w:rPr>
        <w:t>38,820</w:t>
      </w:r>
      <w:r w:rsidRPr="0057643A">
        <w:rPr>
          <w:rFonts w:ascii="GHEA Grapalat" w:hAnsi="GHEA Grapalat"/>
          <w:lang w:val="hy-AM"/>
        </w:rPr>
        <w:t xml:space="preserve"> այցելու</w:t>
      </w:r>
      <w:r w:rsidRPr="00D7473B">
        <w:rPr>
          <w:rFonts w:ascii="GHEA Grapalat" w:hAnsi="GHEA Grapalat"/>
          <w:lang w:val="hy-AM"/>
        </w:rPr>
        <w:t xml:space="preserve">, </w:t>
      </w:r>
      <w:r w:rsidR="00715A9D" w:rsidRPr="006D62C5">
        <w:rPr>
          <w:rFonts w:ascii="GHEA Grapalat" w:hAnsi="GHEA Grapalat"/>
          <w:lang w:val="hy-AM"/>
        </w:rPr>
        <w:t>որոնք</w:t>
      </w:r>
      <w:r>
        <w:rPr>
          <w:rFonts w:ascii="GHEA Grapalat" w:hAnsi="GHEA Grapalat"/>
          <w:lang w:val="hy-AM"/>
        </w:rPr>
        <w:t xml:space="preserve"> </w:t>
      </w:r>
      <w:r w:rsidRPr="002239BC">
        <w:rPr>
          <w:rFonts w:ascii="GHEA Grapalat" w:hAnsi="GHEA Grapalat"/>
          <w:lang w:val="hy-AM"/>
        </w:rPr>
        <w:t>մոտ 29%-ով գերազանց</w:t>
      </w:r>
      <w:r w:rsidR="00715A9D" w:rsidRPr="006D62C5">
        <w:rPr>
          <w:rFonts w:ascii="GHEA Grapalat" w:hAnsi="GHEA Grapalat"/>
          <w:lang w:val="hy-AM"/>
        </w:rPr>
        <w:t>ել</w:t>
      </w:r>
      <w:r w:rsidRPr="002239BC">
        <w:rPr>
          <w:rFonts w:ascii="GHEA Grapalat" w:hAnsi="GHEA Grapalat"/>
          <w:lang w:val="hy-AM"/>
        </w:rPr>
        <w:t xml:space="preserve"> </w:t>
      </w:r>
      <w:r w:rsidR="00715A9D">
        <w:rPr>
          <w:rFonts w:ascii="GHEA Grapalat" w:hAnsi="GHEA Grapalat"/>
          <w:lang w:val="hy-AM"/>
        </w:rPr>
        <w:t>են</w:t>
      </w:r>
      <w:r w:rsidRPr="002239BC">
        <w:rPr>
          <w:rFonts w:ascii="GHEA Grapalat" w:hAnsi="GHEA Grapalat"/>
          <w:lang w:val="hy-AM"/>
        </w:rPr>
        <w:t xml:space="preserve"> նախորդ տարվա ցուցանիշները</w:t>
      </w:r>
      <w:r w:rsidRPr="00D7473B">
        <w:rPr>
          <w:rFonts w:ascii="GHEA Grapalat" w:hAnsi="GHEA Grapalat"/>
          <w:lang w:val="hy-AM"/>
        </w:rPr>
        <w:t>:</w:t>
      </w:r>
      <w:r>
        <w:rPr>
          <w:rFonts w:ascii="GHEA Grapalat" w:hAnsi="GHEA Grapalat"/>
          <w:lang w:val="hy-AM"/>
        </w:rPr>
        <w:t xml:space="preserve"> </w:t>
      </w:r>
    </w:p>
    <w:p w14:paraId="3EC6F741" w14:textId="77777777" w:rsidR="002026FF" w:rsidRPr="002239BC" w:rsidRDefault="002026FF" w:rsidP="002026FF">
      <w:pPr>
        <w:spacing w:after="0"/>
        <w:ind w:firstLine="567"/>
        <w:jc w:val="both"/>
        <w:rPr>
          <w:rFonts w:ascii="GHEA Grapalat" w:hAnsi="GHEA Grapalat"/>
          <w:lang w:val="hy-AM"/>
        </w:rPr>
      </w:pPr>
      <w:r w:rsidRPr="00D7473B">
        <w:rPr>
          <w:rFonts w:ascii="GHEA Grapalat" w:hAnsi="GHEA Grapalat"/>
          <w:lang w:val="hy-AM"/>
        </w:rPr>
        <w:t xml:space="preserve">Ոչ նյութական մշակութային ժառանգության պահպանման </w:t>
      </w:r>
      <w:r w:rsidRPr="00154DE9">
        <w:rPr>
          <w:rFonts w:ascii="GHEA Grapalat" w:hAnsi="GHEA Grapalat"/>
          <w:lang w:val="hy-AM"/>
        </w:rPr>
        <w:t>16</w:t>
      </w:r>
      <w:r w:rsidRPr="0057643A">
        <w:rPr>
          <w:rFonts w:ascii="GHEA Grapalat" w:hAnsi="GHEA Grapalat"/>
          <w:lang w:val="hy-AM"/>
        </w:rPr>
        <w:t xml:space="preserve"> ծրագրերին</w:t>
      </w:r>
      <w:r w:rsidRPr="00D7473B">
        <w:rPr>
          <w:rFonts w:ascii="GHEA Grapalat" w:hAnsi="GHEA Grapalat"/>
          <w:lang w:val="hy-AM"/>
        </w:rPr>
        <w:t xml:space="preserve"> մասնակցել են </w:t>
      </w:r>
      <w:r w:rsidRPr="00F90D61">
        <w:rPr>
          <w:rFonts w:ascii="GHEA Grapalat" w:hAnsi="GHEA Grapalat"/>
          <w:lang w:val="hy-AM"/>
        </w:rPr>
        <w:t>3,</w:t>
      </w:r>
      <w:r w:rsidRPr="00154DE9">
        <w:rPr>
          <w:rFonts w:ascii="GHEA Grapalat" w:hAnsi="GHEA Grapalat"/>
          <w:lang w:val="hy-AM"/>
        </w:rPr>
        <w:t>000</w:t>
      </w:r>
      <w:r w:rsidRPr="0057643A">
        <w:rPr>
          <w:rFonts w:ascii="GHEA Grapalat" w:hAnsi="GHEA Grapalat"/>
          <w:lang w:val="hy-AM"/>
        </w:rPr>
        <w:t xml:space="preserve"> </w:t>
      </w:r>
      <w:r w:rsidRPr="00D7473B">
        <w:rPr>
          <w:rFonts w:ascii="GHEA Grapalat" w:hAnsi="GHEA Grapalat"/>
          <w:lang w:val="hy-AM"/>
        </w:rPr>
        <w:t xml:space="preserve">շահառուներ Երևանում և մարզերում, </w:t>
      </w:r>
      <w:r w:rsidRPr="002239BC">
        <w:rPr>
          <w:rFonts w:ascii="GHEA Grapalat" w:hAnsi="GHEA Grapalat"/>
          <w:lang w:val="hy-AM"/>
        </w:rPr>
        <w:t>որը 14.3%-ով ավելի է նախորդ տարվա պահպանման ծրագրերի ցուցանիշի նկատմամբ</w:t>
      </w:r>
      <w:r>
        <w:rPr>
          <w:rFonts w:ascii="GHEA Grapalat" w:hAnsi="GHEA Grapalat"/>
          <w:lang w:val="hy-AM"/>
        </w:rPr>
        <w:t>:</w:t>
      </w:r>
    </w:p>
    <w:p w14:paraId="72085393"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2024թ. վերականգնված թանգարանային հավաքածուների համալրման ծրագրով 3 թանգարաններ հնարավորություն են ստացել ձեռք բերել 8 նոր մշակութային արժեքներ։</w:t>
      </w:r>
    </w:p>
    <w:p w14:paraId="447B1BDF"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Շարունակվել է ՀՀ ոչ նյութական մշակութային ժառանգության ցանկերի համալրման գործընթացը: 51 տարրից կազմված ցանկը համալրվել է ևս 17-ով: Համալրվել է նաև ոչ նյութական մշակութային ժառանգության շտեմարանը, որում ներառվել են Հայաստանի համայնքներում կիրառվող ևս 150 ուտեստ</w:t>
      </w:r>
      <w:r w:rsidRPr="00D7473B">
        <w:rPr>
          <w:lang w:val="hy-AM"/>
        </w:rPr>
        <w:t> </w:t>
      </w:r>
      <w:r w:rsidRPr="00D7473B">
        <w:rPr>
          <w:rFonts w:ascii="GHEA Grapalat" w:hAnsi="GHEA Grapalat"/>
          <w:lang w:val="hy-AM"/>
        </w:rPr>
        <w:t>(ներկայում ուտեստի շտեմարանը բաղկացած է 400 ուտեստից՝ նախորդ տարվա 250-ի համեմատ):</w:t>
      </w:r>
    </w:p>
    <w:p w14:paraId="41E92263" w14:textId="77777777" w:rsidR="002026FF" w:rsidRPr="0057643A" w:rsidRDefault="002026FF" w:rsidP="002026FF">
      <w:pPr>
        <w:spacing w:after="0"/>
        <w:ind w:firstLine="567"/>
        <w:jc w:val="both"/>
        <w:rPr>
          <w:rFonts w:ascii="GHEA Grapalat" w:hAnsi="GHEA Grapalat"/>
          <w:lang w:val="hy-AM"/>
        </w:rPr>
      </w:pPr>
      <w:r w:rsidRPr="00D7473B">
        <w:rPr>
          <w:rFonts w:ascii="GHEA Grapalat" w:hAnsi="GHEA Grapalat"/>
          <w:lang w:val="hy-AM"/>
        </w:rPr>
        <w:t>Գործարկվել է թանգարանների էլեկտրոնային տոմսային միասնական համակարգը։</w:t>
      </w:r>
      <w:r w:rsidRPr="00D7473B">
        <w:rPr>
          <w:lang w:val="hy-AM"/>
        </w:rPr>
        <w:t> </w:t>
      </w:r>
      <w:r w:rsidRPr="00D7473B">
        <w:rPr>
          <w:rFonts w:ascii="GHEA Grapalat" w:hAnsi="GHEA Grapalat"/>
          <w:lang w:val="hy-AM"/>
        </w:rPr>
        <w:t xml:space="preserve">Համակարգին միացել է 26 թանգարան, գործարկվել է համակարգի բջջային հավելվածը և եռալեզու կայքը՝ museumsarmenia.am: </w:t>
      </w:r>
    </w:p>
    <w:p w14:paraId="27D90AC8"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Ապահովվել է «Հայաստանի Հանրապետության ոչ նյութական մշակութային ժառանգություն» շտեմարան</w:t>
      </w:r>
      <w:r w:rsidRPr="004D200F">
        <w:rPr>
          <w:rFonts w:ascii="GHEA Grapalat" w:hAnsi="GHEA Grapalat"/>
          <w:lang w:val="hy-AM"/>
        </w:rPr>
        <w:t>ի</w:t>
      </w:r>
      <w:r w:rsidRPr="0057643A">
        <w:rPr>
          <w:rFonts w:ascii="GHEA Grapalat" w:hAnsi="GHEA Grapalat"/>
          <w:lang w:val="hy-AM"/>
        </w:rPr>
        <w:t xml:space="preserve">՝ </w:t>
      </w:r>
      <w:hyperlink r:id="rId9" w:history="1">
        <w:r w:rsidRPr="0057643A">
          <w:rPr>
            <w:rStyle w:val="Hyperlink"/>
            <w:rFonts w:ascii="GHEA Grapalat" w:hAnsi="GHEA Grapalat"/>
            <w:color w:val="auto"/>
            <w:lang w:val="hy-AM"/>
          </w:rPr>
          <w:t>https://int-heritage.am/</w:t>
        </w:r>
      </w:hyperlink>
      <w:r w:rsidRPr="00D7473B">
        <w:rPr>
          <w:rFonts w:ascii="GHEA Grapalat" w:hAnsi="GHEA Grapalat"/>
          <w:lang w:val="hy-AM"/>
        </w:rPr>
        <w:t xml:space="preserve"> կայքի գործունեությունը, մուտքագրվել են հոդվածներ (36), նորություններ և հայտարարություններ (144), տեսանյութեր (24) և այլն: </w:t>
      </w:r>
    </w:p>
    <w:p w14:paraId="4C7F53D3"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Թվայնացվել և մշակութային արժեքների «Գանձարան» էլեկտրո</w:t>
      </w:r>
      <w:r w:rsidRPr="00D7473B">
        <w:rPr>
          <w:rFonts w:ascii="GHEA Grapalat" w:hAnsi="GHEA Grapalat"/>
          <w:lang w:val="hy-AM"/>
        </w:rPr>
        <w:softHyphen/>
        <w:t>նա</w:t>
      </w:r>
      <w:r w:rsidRPr="00D7473B">
        <w:rPr>
          <w:rFonts w:ascii="GHEA Grapalat" w:hAnsi="GHEA Grapalat"/>
          <w:lang w:val="hy-AM"/>
        </w:rPr>
        <w:softHyphen/>
        <w:t>յին տե</w:t>
      </w:r>
      <w:r w:rsidRPr="00D7473B">
        <w:rPr>
          <w:rFonts w:ascii="GHEA Grapalat" w:hAnsi="GHEA Grapalat"/>
          <w:lang w:val="hy-AM"/>
        </w:rPr>
        <w:softHyphen/>
        <w:t>ղե</w:t>
      </w:r>
      <w:r w:rsidRPr="00D7473B">
        <w:rPr>
          <w:rFonts w:ascii="GHEA Grapalat" w:hAnsi="GHEA Grapalat"/>
          <w:lang w:val="hy-AM"/>
        </w:rPr>
        <w:softHyphen/>
        <w:t>կատվական շտեմա</w:t>
      </w:r>
      <w:r w:rsidRPr="00D7473B">
        <w:rPr>
          <w:rFonts w:ascii="GHEA Grapalat" w:hAnsi="GHEA Grapalat"/>
          <w:lang w:val="hy-AM"/>
        </w:rPr>
        <w:softHyphen/>
        <w:t>րան են մուտքագրվել</w:t>
      </w:r>
      <w:r>
        <w:rPr>
          <w:rFonts w:ascii="GHEA Grapalat" w:hAnsi="GHEA Grapalat"/>
          <w:lang w:val="hy-AM"/>
        </w:rPr>
        <w:t xml:space="preserve"> 37,</w:t>
      </w:r>
      <w:r w:rsidRPr="0057643A">
        <w:rPr>
          <w:rFonts w:ascii="GHEA Grapalat" w:hAnsi="GHEA Grapalat"/>
          <w:lang w:val="hy-AM"/>
        </w:rPr>
        <w:t>673 թան</w:t>
      </w:r>
      <w:r w:rsidRPr="00D7473B">
        <w:rPr>
          <w:rFonts w:ascii="GHEA Grapalat" w:hAnsi="GHEA Grapalat"/>
          <w:lang w:val="hy-AM"/>
        </w:rPr>
        <w:softHyphen/>
      </w:r>
      <w:r w:rsidRPr="00D7473B">
        <w:rPr>
          <w:rFonts w:ascii="GHEA Grapalat" w:hAnsi="GHEA Grapalat"/>
          <w:lang w:val="hy-AM"/>
        </w:rPr>
        <w:softHyphen/>
      </w:r>
      <w:r w:rsidRPr="00D7473B">
        <w:rPr>
          <w:rFonts w:ascii="GHEA Grapalat" w:hAnsi="GHEA Grapalat"/>
          <w:lang w:val="hy-AM"/>
        </w:rPr>
        <w:softHyphen/>
        <w:t>գա</w:t>
      </w:r>
      <w:r w:rsidRPr="00D7473B">
        <w:rPr>
          <w:rFonts w:ascii="GHEA Grapalat" w:hAnsi="GHEA Grapalat"/>
          <w:lang w:val="hy-AM"/>
        </w:rPr>
        <w:softHyphen/>
        <w:t>րանային առարկայի տվյալներ:</w:t>
      </w:r>
    </w:p>
    <w:p w14:paraId="4BBFB632"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 xml:space="preserve">Դիլիջանում կազմակերպվել է Արհեստների 2-րդ միջազգային փառատոնը, որին մասնակցել են 6 պետություններ: Փառատոնն ունեցել է 1000-ից ավելի այցելուներ։ </w:t>
      </w:r>
    </w:p>
    <w:p w14:paraId="14BD6F43"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Սևծովյան տնտեսական համագործակցության կազմակերպության՝ Հայաստանի նախագահության շրջանակում ՀՀ Վայոց ձորի մարզի Արենի համայնքում կազմակերպվել է արհեստների</w:t>
      </w:r>
      <w:r w:rsidRPr="00D7473B">
        <w:rPr>
          <w:lang w:val="hy-AM"/>
        </w:rPr>
        <w:t> </w:t>
      </w:r>
      <w:r w:rsidRPr="00D7473B">
        <w:rPr>
          <w:rFonts w:ascii="GHEA Grapalat" w:hAnsi="GHEA Grapalat"/>
          <w:lang w:val="hy-AM"/>
        </w:rPr>
        <w:t xml:space="preserve">միջազգային 3-րդ փառատոնը, որին մասնակցել են 5 անդամ պետություններ: Փառատոնն ունեցել է 1000-ից ավելի այցելուներ։ </w:t>
      </w:r>
    </w:p>
    <w:p w14:paraId="426221AD" w14:textId="27704375"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Թանգարանների վարչատնտեսական գործունեության միասնական կառավարման և մար</w:t>
      </w:r>
      <w:r w:rsidR="00FE3F7A" w:rsidRPr="007473ED">
        <w:rPr>
          <w:rFonts w:ascii="GHEA Grapalat" w:hAnsi="GHEA Grapalat"/>
          <w:lang w:val="hy-AM"/>
        </w:rPr>
        <w:t>կ</w:t>
      </w:r>
      <w:r w:rsidRPr="00D7473B">
        <w:rPr>
          <w:rFonts w:ascii="GHEA Grapalat" w:hAnsi="GHEA Grapalat"/>
          <w:lang w:val="hy-AM"/>
        </w:rPr>
        <w:t>ե</w:t>
      </w:r>
      <w:r w:rsidR="00FE3F7A" w:rsidRPr="007473ED">
        <w:rPr>
          <w:rFonts w:ascii="GHEA Grapalat" w:hAnsi="GHEA Grapalat"/>
          <w:lang w:val="hy-AM"/>
        </w:rPr>
        <w:t>տ</w:t>
      </w:r>
      <w:r w:rsidRPr="00D7473B">
        <w:rPr>
          <w:rFonts w:ascii="GHEA Grapalat" w:hAnsi="GHEA Grapalat"/>
          <w:lang w:val="hy-AM"/>
        </w:rPr>
        <w:t xml:space="preserve">ինգային միասնական քաղաքականության իրականացման նպատակով ձևավորվել է Մշակույթի զարգացման հիմնադրամը։ </w:t>
      </w:r>
    </w:p>
    <w:p w14:paraId="49B2B680" w14:textId="18D8B885"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Շարունակվել է թատերահամերգային կազմակերպությունների ֆինանսավորման նոր մոդելի ներ</w:t>
      </w:r>
      <w:r w:rsidRPr="00D7473B">
        <w:rPr>
          <w:rFonts w:ascii="GHEA Grapalat" w:hAnsi="GHEA Grapalat"/>
          <w:lang w:val="hy-AM"/>
        </w:rPr>
        <w:softHyphen/>
        <w:t>դրումը</w:t>
      </w:r>
      <w:r w:rsidRPr="0057643A">
        <w:rPr>
          <w:rFonts w:ascii="GHEA Grapalat" w:hAnsi="GHEA Grapalat"/>
          <w:lang w:val="hy-AM"/>
        </w:rPr>
        <w:t xml:space="preserve">։ </w:t>
      </w:r>
      <w:r w:rsidRPr="00D7473B">
        <w:rPr>
          <w:rFonts w:ascii="GHEA Grapalat" w:hAnsi="GHEA Grapalat"/>
          <w:lang w:val="hy-AM"/>
        </w:rPr>
        <w:t>Նոր մոդելը հնարավորություն է տվել ծավալել ավելի ինտենսիվ մշակութային գործունեություն,</w:t>
      </w:r>
      <w:r w:rsidRPr="00D7473B">
        <w:rPr>
          <w:lang w:val="hy-AM"/>
        </w:rPr>
        <w:t> </w:t>
      </w:r>
      <w:r w:rsidRPr="00D7473B">
        <w:rPr>
          <w:rFonts w:ascii="GHEA Grapalat" w:hAnsi="GHEA Grapalat"/>
          <w:lang w:val="hy-AM"/>
        </w:rPr>
        <w:t xml:space="preserve">մասնավորապես՝ օպերային թատրոնում կայացել է </w:t>
      </w:r>
      <w:r w:rsidRPr="00DD4677">
        <w:rPr>
          <w:rFonts w:ascii="GHEA Grapalat" w:hAnsi="GHEA Grapalat"/>
          <w:lang w:val="hy-AM"/>
        </w:rPr>
        <w:t>198</w:t>
      </w:r>
      <w:r w:rsidRPr="00154DE9">
        <w:rPr>
          <w:rFonts w:ascii="GHEA Grapalat" w:hAnsi="GHEA Grapalat"/>
          <w:color w:val="FF0000"/>
          <w:lang w:val="hy-AM"/>
        </w:rPr>
        <w:t xml:space="preserve"> </w:t>
      </w:r>
      <w:r w:rsidRPr="00D7473B">
        <w:rPr>
          <w:rFonts w:ascii="GHEA Grapalat" w:hAnsi="GHEA Grapalat"/>
          <w:lang w:val="hy-AM"/>
        </w:rPr>
        <w:t>ներկայացում</w:t>
      </w:r>
      <w:r>
        <w:rPr>
          <w:rFonts w:ascii="GHEA Grapalat" w:hAnsi="GHEA Grapalat"/>
          <w:lang w:val="hy-AM"/>
        </w:rPr>
        <w:t xml:space="preserve"> և </w:t>
      </w:r>
      <w:r w:rsidRPr="00D7473B">
        <w:rPr>
          <w:rFonts w:ascii="GHEA Grapalat" w:hAnsi="GHEA Grapalat"/>
          <w:lang w:val="hy-AM"/>
        </w:rPr>
        <w:t>5 առաջնախաղ՝</w:t>
      </w:r>
      <w:r w:rsidRPr="00D7473B">
        <w:rPr>
          <w:lang w:val="hy-AM"/>
        </w:rPr>
        <w:t> </w:t>
      </w:r>
      <w:r w:rsidRPr="00D7473B">
        <w:rPr>
          <w:rFonts w:ascii="GHEA Grapalat" w:hAnsi="GHEA Grapalat"/>
          <w:lang w:val="hy-AM"/>
        </w:rPr>
        <w:t>շուրջ</w:t>
      </w:r>
      <w:r w:rsidRPr="00D7473B">
        <w:rPr>
          <w:lang w:val="hy-AM"/>
        </w:rPr>
        <w:t> </w:t>
      </w:r>
      <w:r>
        <w:rPr>
          <w:rFonts w:ascii="GHEA Grapalat" w:hAnsi="GHEA Grapalat"/>
          <w:lang w:val="hy-AM"/>
        </w:rPr>
        <w:t>124,569</w:t>
      </w:r>
      <w:r w:rsidRPr="0057643A">
        <w:rPr>
          <w:rFonts w:ascii="GHEA Grapalat" w:hAnsi="GHEA Grapalat"/>
          <w:lang w:val="hy-AM"/>
        </w:rPr>
        <w:t xml:space="preserve"> հանդիսատեսի</w:t>
      </w:r>
      <w:r w:rsidRPr="00D7473B">
        <w:rPr>
          <w:rFonts w:ascii="GHEA Grapalat" w:hAnsi="GHEA Grapalat"/>
          <w:lang w:val="hy-AM"/>
        </w:rPr>
        <w:t xml:space="preserve"> ընդգրկմամբ,</w:t>
      </w:r>
      <w:r w:rsidRPr="0057643A">
        <w:rPr>
          <w:rFonts w:ascii="GHEA Grapalat" w:hAnsi="GHEA Grapalat"/>
          <w:lang w:val="hy-AM"/>
        </w:rPr>
        <w:t xml:space="preserve"> ապահովելով</w:t>
      </w:r>
      <w:r w:rsidRPr="00D7473B">
        <w:rPr>
          <w:rFonts w:ascii="GHEA Grapalat" w:hAnsi="GHEA Grapalat"/>
          <w:lang w:val="hy-AM"/>
        </w:rPr>
        <w:t xml:space="preserve"> մինչև 20% տարեկան եկամուտների աճ և 37% աշխա</w:t>
      </w:r>
      <w:r w:rsidRPr="00D7473B">
        <w:rPr>
          <w:rFonts w:ascii="GHEA Grapalat" w:hAnsi="GHEA Grapalat"/>
          <w:lang w:val="hy-AM"/>
        </w:rPr>
        <w:softHyphen/>
        <w:t xml:space="preserve">տավարձերի բարձրացում։ Տիկնիկային թատրոնում անցկացվել է </w:t>
      </w:r>
      <w:r w:rsidRPr="00783275">
        <w:rPr>
          <w:rFonts w:ascii="GHEA Grapalat" w:hAnsi="GHEA Grapalat"/>
          <w:lang w:val="hy-AM"/>
        </w:rPr>
        <w:t>763</w:t>
      </w:r>
      <w:r>
        <w:rPr>
          <w:rFonts w:ascii="GHEA Grapalat" w:hAnsi="GHEA Grapalat"/>
          <w:lang w:val="hy-AM"/>
        </w:rPr>
        <w:t xml:space="preserve"> </w:t>
      </w:r>
      <w:r w:rsidRPr="00D7473B">
        <w:rPr>
          <w:rFonts w:ascii="GHEA Grapalat" w:hAnsi="GHEA Grapalat"/>
          <w:lang w:val="hy-AM"/>
        </w:rPr>
        <w:t>ներկայացում</w:t>
      </w:r>
      <w:r>
        <w:rPr>
          <w:rFonts w:ascii="GHEA Grapalat" w:hAnsi="GHEA Grapalat"/>
          <w:lang w:val="hy-AM"/>
        </w:rPr>
        <w:t xml:space="preserve"> և </w:t>
      </w:r>
      <w:r w:rsidRPr="00D7473B">
        <w:rPr>
          <w:rFonts w:ascii="GHEA Grapalat" w:hAnsi="GHEA Grapalat"/>
          <w:lang w:val="hy-AM"/>
        </w:rPr>
        <w:t xml:space="preserve">7 առաջնախաղ՝ շուրջ </w:t>
      </w:r>
      <w:r w:rsidRPr="00522C3C">
        <w:rPr>
          <w:rFonts w:ascii="GHEA Grapalat" w:hAnsi="GHEA Grapalat"/>
          <w:lang w:val="hy-AM"/>
        </w:rPr>
        <w:t>120,000</w:t>
      </w:r>
      <w:r w:rsidRPr="0057643A">
        <w:rPr>
          <w:rFonts w:ascii="GHEA Grapalat" w:hAnsi="GHEA Grapalat"/>
          <w:lang w:val="hy-AM"/>
        </w:rPr>
        <w:t xml:space="preserve"> հանդիսատեսի</w:t>
      </w:r>
      <w:r w:rsidRPr="00D7473B">
        <w:rPr>
          <w:rFonts w:ascii="GHEA Grapalat" w:hAnsi="GHEA Grapalat"/>
          <w:lang w:val="hy-AM"/>
        </w:rPr>
        <w:t xml:space="preserve"> ընդգրկմամբ՝ ապահովելով մինչև 35% տարեկան եկամուտների աճ և մինչև 50% աշխա</w:t>
      </w:r>
      <w:r w:rsidRPr="00D7473B">
        <w:rPr>
          <w:rFonts w:ascii="GHEA Grapalat" w:hAnsi="GHEA Grapalat"/>
          <w:lang w:val="hy-AM"/>
        </w:rPr>
        <w:softHyphen/>
        <w:t>տավարձերի բարձրացում։</w:t>
      </w:r>
    </w:p>
    <w:p w14:paraId="68101F5E"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Թատրոնի միջազգային օրվան ընդառաջ առաջին անգամ կազմակերպվել է թատերական շաբաթ, որին միացել են Երևանի և մարզերի</w:t>
      </w:r>
      <w:r w:rsidRPr="004D200F">
        <w:rPr>
          <w:rFonts w:ascii="GHEA Grapalat" w:hAnsi="GHEA Grapalat"/>
          <w:lang w:val="hy-AM"/>
        </w:rPr>
        <w:t xml:space="preserve"> </w:t>
      </w:r>
      <w:r w:rsidRPr="0057643A">
        <w:rPr>
          <w:rFonts w:ascii="GHEA Grapalat" w:hAnsi="GHEA Grapalat"/>
          <w:lang w:val="hy-AM"/>
        </w:rPr>
        <w:t>բոլոր</w:t>
      </w:r>
      <w:r w:rsidRPr="004D200F">
        <w:rPr>
          <w:rFonts w:ascii="GHEA Grapalat" w:hAnsi="GHEA Grapalat"/>
          <w:lang w:val="hy-AM"/>
        </w:rPr>
        <w:t xml:space="preserve"> </w:t>
      </w:r>
      <w:r w:rsidRPr="0057643A">
        <w:rPr>
          <w:rFonts w:ascii="GHEA Grapalat" w:hAnsi="GHEA Grapalat"/>
          <w:lang w:val="hy-AM"/>
        </w:rPr>
        <w:t>պետական</w:t>
      </w:r>
      <w:r w:rsidRPr="00D7473B">
        <w:rPr>
          <w:rFonts w:ascii="GHEA Grapalat" w:hAnsi="GHEA Grapalat"/>
          <w:lang w:val="hy-AM"/>
        </w:rPr>
        <w:t xml:space="preserve"> թատրոնները։ Շաբաթվա շրջանակներում թատրոններ է այցելել մոտ</w:t>
      </w:r>
      <w:r w:rsidRPr="004D200F">
        <w:rPr>
          <w:rFonts w:cs="Calibri"/>
          <w:lang w:val="hy-AM"/>
        </w:rPr>
        <w:t xml:space="preserve"> </w:t>
      </w:r>
      <w:r w:rsidRPr="0057643A">
        <w:rPr>
          <w:rFonts w:ascii="GHEA Grapalat" w:hAnsi="GHEA Grapalat"/>
          <w:lang w:val="hy-AM"/>
        </w:rPr>
        <w:t>5</w:t>
      </w:r>
      <w:r>
        <w:rPr>
          <w:rFonts w:cs="Calibri"/>
          <w:lang w:val="hy-AM"/>
        </w:rPr>
        <w:t>,</w:t>
      </w:r>
      <w:r w:rsidRPr="0057643A">
        <w:rPr>
          <w:rFonts w:ascii="GHEA Grapalat" w:hAnsi="GHEA Grapalat"/>
          <w:lang w:val="hy-AM"/>
        </w:rPr>
        <w:t>000</w:t>
      </w:r>
      <w:r w:rsidRPr="004D200F">
        <w:rPr>
          <w:rFonts w:cs="Calibri"/>
          <w:lang w:val="hy-AM"/>
        </w:rPr>
        <w:t xml:space="preserve"> </w:t>
      </w:r>
      <w:r w:rsidRPr="0057643A">
        <w:rPr>
          <w:rFonts w:ascii="GHEA Grapalat" w:hAnsi="GHEA Grapalat"/>
          <w:lang w:val="hy-AM"/>
        </w:rPr>
        <w:t xml:space="preserve">հանդիսատես, </w:t>
      </w:r>
      <w:r w:rsidRPr="00D7473B">
        <w:rPr>
          <w:rFonts w:ascii="GHEA Grapalat" w:hAnsi="GHEA Grapalat"/>
          <w:lang w:val="hy-AM"/>
        </w:rPr>
        <w:t>դպրոցականների համար կազմակերպվել են վարպետության դասեր, շրջայցեր թատրոններ, հանդիպումներ անվանի և ճանաչված դերասանների ու ռեժիսորների հետ։</w:t>
      </w:r>
    </w:p>
    <w:p w14:paraId="4D90554E" w14:textId="77777777" w:rsidR="002026FF" w:rsidRPr="0057643A" w:rsidRDefault="002026FF" w:rsidP="002026FF">
      <w:pPr>
        <w:spacing w:after="0"/>
        <w:ind w:firstLine="567"/>
        <w:jc w:val="both"/>
        <w:rPr>
          <w:rFonts w:ascii="GHEA Grapalat" w:hAnsi="GHEA Grapalat"/>
          <w:lang w:val="hy-AM"/>
        </w:rPr>
      </w:pPr>
      <w:r w:rsidRPr="00D7473B">
        <w:rPr>
          <w:rFonts w:ascii="GHEA Grapalat" w:hAnsi="GHEA Grapalat"/>
          <w:lang w:val="hy-AM"/>
        </w:rPr>
        <w:t>Անհատ ստեղծագործողներին և ինքնազբաղ արվեստագետներին օժանդակելու նպատակով Հայաստանում կազմակերպվել է</w:t>
      </w:r>
      <w:r w:rsidRPr="00D7473B">
        <w:rPr>
          <w:lang w:val="hy-AM"/>
        </w:rPr>
        <w:t> </w:t>
      </w:r>
      <w:r w:rsidRPr="00D7473B">
        <w:rPr>
          <w:rFonts w:ascii="GHEA Grapalat" w:hAnsi="GHEA Grapalat"/>
          <w:lang w:val="hy-AM"/>
        </w:rPr>
        <w:t>161 համերգ 137 անհատ կատա</w:t>
      </w:r>
      <w:r w:rsidRPr="00D7473B">
        <w:rPr>
          <w:rFonts w:ascii="GHEA Grapalat" w:hAnsi="GHEA Grapalat"/>
          <w:lang w:val="hy-AM"/>
        </w:rPr>
        <w:softHyphen/>
        <w:t>րողների մասնակցությամբ: 22 խումբ և 24 անհատ կատարող մասնակցել են 15 երկրում</w:t>
      </w:r>
      <w:r w:rsidRPr="00D7473B">
        <w:rPr>
          <w:rFonts w:cs="Calibri"/>
          <w:lang w:val="hy-AM"/>
        </w:rPr>
        <w:t xml:space="preserve"> </w:t>
      </w:r>
      <w:r w:rsidRPr="0057643A">
        <w:rPr>
          <w:rFonts w:ascii="GHEA Grapalat" w:hAnsi="GHEA Grapalat"/>
          <w:lang w:val="hy-AM"/>
        </w:rPr>
        <w:t xml:space="preserve">միջազգային </w:t>
      </w:r>
      <w:r w:rsidRPr="00D7473B">
        <w:rPr>
          <w:rFonts w:ascii="GHEA Grapalat" w:hAnsi="GHEA Grapalat"/>
          <w:lang w:val="hy-AM"/>
        </w:rPr>
        <w:t>կարևոր փառատոների, մրցույթների, բիենա</w:t>
      </w:r>
      <w:r w:rsidRPr="00D7473B">
        <w:rPr>
          <w:rFonts w:ascii="GHEA Grapalat" w:hAnsi="GHEA Grapalat"/>
          <w:lang w:val="hy-AM"/>
        </w:rPr>
        <w:softHyphen/>
        <w:t>լեների և վարպետության դասերի: Արտերկրում հայ մշակույթը հանրա</w:t>
      </w:r>
      <w:r w:rsidRPr="00D7473B">
        <w:rPr>
          <w:rFonts w:ascii="GHEA Grapalat" w:hAnsi="GHEA Grapalat"/>
          <w:lang w:val="hy-AM"/>
        </w:rPr>
        <w:softHyphen/>
        <w:t>հռչակելու նպա</w:t>
      </w:r>
      <w:r w:rsidRPr="00D7473B">
        <w:rPr>
          <w:rFonts w:ascii="GHEA Grapalat" w:hAnsi="GHEA Grapalat"/>
          <w:lang w:val="hy-AM"/>
        </w:rPr>
        <w:softHyphen/>
        <w:t xml:space="preserve">տակով աջակցություն է ցուցաբերվել </w:t>
      </w:r>
      <w:r w:rsidRPr="004C4493">
        <w:rPr>
          <w:rFonts w:ascii="GHEA Grapalat" w:hAnsi="GHEA Grapalat"/>
          <w:lang w:val="hy-AM"/>
        </w:rPr>
        <w:t>35</w:t>
      </w:r>
      <w:r w:rsidRPr="0057643A">
        <w:rPr>
          <w:rFonts w:ascii="GHEA Grapalat" w:hAnsi="GHEA Grapalat"/>
          <w:lang w:val="hy-AM"/>
        </w:rPr>
        <w:t xml:space="preserve"> ստեղծագործական</w:t>
      </w:r>
      <w:r w:rsidRPr="00D7473B">
        <w:rPr>
          <w:rFonts w:ascii="GHEA Grapalat" w:hAnsi="GHEA Grapalat"/>
          <w:lang w:val="hy-AM"/>
        </w:rPr>
        <w:t xml:space="preserve"> խմբերի և անհատ ստեղ</w:t>
      </w:r>
      <w:r w:rsidRPr="00D7473B">
        <w:rPr>
          <w:rFonts w:ascii="GHEA Grapalat" w:hAnsi="GHEA Grapalat"/>
          <w:lang w:val="hy-AM"/>
        </w:rPr>
        <w:softHyphen/>
        <w:t xml:space="preserve">ծագործողների, որոնք մասնակցել են </w:t>
      </w:r>
      <w:r w:rsidRPr="004C4493">
        <w:rPr>
          <w:rFonts w:ascii="GHEA Grapalat" w:hAnsi="GHEA Grapalat"/>
          <w:lang w:val="hy-AM"/>
        </w:rPr>
        <w:t>50</w:t>
      </w:r>
      <w:r w:rsidRPr="0057643A">
        <w:rPr>
          <w:rFonts w:ascii="GHEA Grapalat" w:hAnsi="GHEA Grapalat"/>
          <w:lang w:val="hy-AM"/>
        </w:rPr>
        <w:t xml:space="preserve"> միջոցառման</w:t>
      </w:r>
      <w:r w:rsidRPr="00D7473B">
        <w:rPr>
          <w:rFonts w:ascii="GHEA Grapalat" w:hAnsi="GHEA Grapalat"/>
          <w:lang w:val="hy-AM"/>
        </w:rPr>
        <w:t>:</w:t>
      </w:r>
    </w:p>
    <w:p w14:paraId="35256A5A" w14:textId="77777777" w:rsidR="002026FF" w:rsidRDefault="002026FF" w:rsidP="002026FF">
      <w:pPr>
        <w:spacing w:after="0"/>
        <w:ind w:firstLine="567"/>
        <w:jc w:val="both"/>
        <w:rPr>
          <w:rFonts w:ascii="GHEA Grapalat" w:hAnsi="GHEA Grapalat"/>
          <w:lang w:val="hy-AM"/>
        </w:rPr>
      </w:pPr>
      <w:r w:rsidRPr="00D7473B">
        <w:rPr>
          <w:rFonts w:ascii="GHEA Grapalat" w:hAnsi="GHEA Grapalat"/>
          <w:lang w:val="hy-AM"/>
        </w:rPr>
        <w:t xml:space="preserve">Մշակույթի ապակենտրոնացման, մարզերում մշակութային կյանքի և մշակութաստեղծ գործունեության ակտիվացման նպատակով իրականացվել </w:t>
      </w:r>
      <w:r w:rsidRPr="004D200F">
        <w:rPr>
          <w:rFonts w:ascii="GHEA Grapalat" w:hAnsi="GHEA Grapalat"/>
          <w:lang w:val="hy-AM"/>
        </w:rPr>
        <w:t>են</w:t>
      </w:r>
      <w:r w:rsidRPr="0057643A">
        <w:rPr>
          <w:rFonts w:ascii="GHEA Grapalat" w:hAnsi="GHEA Grapalat"/>
          <w:lang w:val="hy-AM"/>
        </w:rPr>
        <w:t xml:space="preserve"> 8 երա</w:t>
      </w:r>
      <w:r w:rsidRPr="00D7473B">
        <w:rPr>
          <w:rFonts w:ascii="GHEA Grapalat" w:hAnsi="GHEA Grapalat"/>
          <w:lang w:val="hy-AM"/>
        </w:rPr>
        <w:t>ժշտական փառատոներ՝ ավելի քան 73</w:t>
      </w:r>
      <w:r w:rsidRPr="004D200F">
        <w:rPr>
          <w:rFonts w:ascii="GHEA Grapalat" w:hAnsi="GHEA Grapalat"/>
          <w:lang w:val="hy-AM"/>
        </w:rPr>
        <w:t>,</w:t>
      </w:r>
      <w:r w:rsidRPr="0057643A">
        <w:rPr>
          <w:rFonts w:ascii="GHEA Grapalat" w:hAnsi="GHEA Grapalat"/>
          <w:lang w:val="hy-AM"/>
        </w:rPr>
        <w:t>600 հանդիսատեսի</w:t>
      </w:r>
      <w:r w:rsidRPr="00D7473B">
        <w:rPr>
          <w:rFonts w:ascii="GHEA Grapalat" w:hAnsi="GHEA Grapalat"/>
          <w:lang w:val="hy-AM"/>
        </w:rPr>
        <w:t xml:space="preserve"> </w:t>
      </w:r>
      <w:r w:rsidRPr="0057643A">
        <w:rPr>
          <w:rFonts w:ascii="GHEA Grapalat" w:hAnsi="GHEA Grapalat"/>
          <w:lang w:val="hy-AM"/>
        </w:rPr>
        <w:t xml:space="preserve">և 3 </w:t>
      </w:r>
      <w:r w:rsidRPr="00D7473B">
        <w:rPr>
          <w:rFonts w:ascii="GHEA Grapalat" w:hAnsi="GHEA Grapalat"/>
          <w:lang w:val="hy-AM"/>
        </w:rPr>
        <w:t>թատերական փառատոն՝ շուրջ 14</w:t>
      </w:r>
      <w:r w:rsidRPr="004D200F">
        <w:rPr>
          <w:rFonts w:ascii="GHEA Grapalat" w:hAnsi="GHEA Grapalat"/>
          <w:lang w:val="hy-AM"/>
        </w:rPr>
        <w:t>,</w:t>
      </w:r>
      <w:r w:rsidRPr="0057643A">
        <w:rPr>
          <w:rFonts w:ascii="GHEA Grapalat" w:hAnsi="GHEA Grapalat"/>
          <w:lang w:val="hy-AM"/>
        </w:rPr>
        <w:t>000 հանդիսատեսի</w:t>
      </w:r>
      <w:r w:rsidRPr="00D7473B">
        <w:rPr>
          <w:rFonts w:ascii="GHEA Grapalat" w:hAnsi="GHEA Grapalat"/>
          <w:lang w:val="hy-AM"/>
        </w:rPr>
        <w:t xml:space="preserve"> ընդգրկմամբ:</w:t>
      </w:r>
    </w:p>
    <w:p w14:paraId="776DD070"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Հայ մշակույթի հանրահռչակման, օտարերկրյա կազմակերպությունների հետ երկկողմ և բազմակողմ ձևաչափով առկա համագործակցության խորացման նպատակով 2024թ</w:t>
      </w:r>
      <w:r w:rsidRPr="0057643A">
        <w:rPr>
          <w:rFonts w:ascii="GHEA Grapalat" w:hAnsi="GHEA Grapalat"/>
          <w:lang w:val="hy-AM"/>
        </w:rPr>
        <w:t>. իրակ</w:t>
      </w:r>
      <w:r w:rsidRPr="00D7473B">
        <w:rPr>
          <w:rFonts w:ascii="GHEA Grapalat" w:hAnsi="GHEA Grapalat"/>
          <w:lang w:val="hy-AM"/>
        </w:rPr>
        <w:t xml:space="preserve">անացվել </w:t>
      </w:r>
      <w:r>
        <w:rPr>
          <w:rFonts w:ascii="GHEA Grapalat" w:hAnsi="GHEA Grapalat"/>
          <w:lang w:val="hy-AM"/>
        </w:rPr>
        <w:t>են</w:t>
      </w:r>
      <w:r w:rsidRPr="00D7473B">
        <w:rPr>
          <w:rFonts w:ascii="GHEA Grapalat" w:hAnsi="GHEA Grapalat"/>
          <w:lang w:val="hy-AM"/>
        </w:rPr>
        <w:t xml:space="preserve"> </w:t>
      </w:r>
      <w:r>
        <w:rPr>
          <w:rFonts w:ascii="GHEA Grapalat" w:hAnsi="GHEA Grapalat"/>
          <w:lang w:val="hy-AM"/>
        </w:rPr>
        <w:t xml:space="preserve">մի շարք միջոցառումներ: </w:t>
      </w:r>
      <w:r w:rsidRPr="00D7473B">
        <w:rPr>
          <w:rFonts w:ascii="GHEA Grapalat" w:hAnsi="GHEA Grapalat"/>
          <w:lang w:val="hy-AM"/>
        </w:rPr>
        <w:t>Կազմակերպվել են Հայաստանի մշակույթի օրերը Ղազախստանում և Թուրքմենստանում:</w:t>
      </w:r>
    </w:p>
    <w:p w14:paraId="4AE25F69"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Պե</w:t>
      </w:r>
      <w:r w:rsidRPr="00D7473B">
        <w:rPr>
          <w:rFonts w:ascii="GHEA Grapalat" w:hAnsi="GHEA Grapalat"/>
          <w:lang w:val="hy-AM"/>
        </w:rPr>
        <w:softHyphen/>
        <w:t>տա</w:t>
      </w:r>
      <w:r w:rsidRPr="00D7473B">
        <w:rPr>
          <w:rFonts w:ascii="GHEA Grapalat" w:hAnsi="GHEA Grapalat"/>
          <w:lang w:val="hy-AM"/>
        </w:rPr>
        <w:softHyphen/>
        <w:t xml:space="preserve">կան ֆինանսավորմամբ իրականացվել է </w:t>
      </w:r>
      <w:r w:rsidRPr="004C4493">
        <w:rPr>
          <w:rFonts w:ascii="GHEA Grapalat" w:hAnsi="GHEA Grapalat"/>
          <w:lang w:val="hy-AM"/>
        </w:rPr>
        <w:t>18</w:t>
      </w:r>
      <w:r w:rsidRPr="0057643A">
        <w:rPr>
          <w:rFonts w:ascii="GHEA Grapalat" w:hAnsi="GHEA Grapalat"/>
          <w:lang w:val="hy-AM"/>
        </w:rPr>
        <w:t xml:space="preserve"> հոբելյանական</w:t>
      </w:r>
      <w:r w:rsidRPr="00D7473B">
        <w:rPr>
          <w:rFonts w:ascii="GHEA Grapalat" w:hAnsi="GHEA Grapalat"/>
          <w:lang w:val="hy-AM"/>
        </w:rPr>
        <w:t xml:space="preserve"> ծրագիր։ Մեծ հանդիսավորությամբ Հայաստանում և արտերկրում նշվել են Շառլ Ազնավուրի և Սերգեյ Փարաջանովի ծննդյան 100-ամյակները, Երվանդ Քոչարի և Պարույր Սևակի հոբելյանները:</w:t>
      </w:r>
    </w:p>
    <w:p w14:paraId="69730965" w14:textId="77777777" w:rsidR="002026FF" w:rsidRPr="0057643A" w:rsidRDefault="002026FF" w:rsidP="002026FF">
      <w:pPr>
        <w:spacing w:after="0"/>
        <w:ind w:firstLine="567"/>
        <w:jc w:val="both"/>
        <w:rPr>
          <w:rFonts w:ascii="GHEA Grapalat" w:hAnsi="GHEA Grapalat"/>
          <w:lang w:val="hy-AM"/>
        </w:rPr>
      </w:pPr>
      <w:r w:rsidRPr="0057643A">
        <w:rPr>
          <w:rFonts w:ascii="GHEA Grapalat" w:hAnsi="GHEA Grapalat"/>
          <w:lang w:val="hy-AM"/>
        </w:rPr>
        <w:t xml:space="preserve">Գեղարվեստական </w:t>
      </w:r>
      <w:r w:rsidRPr="00D7473B">
        <w:rPr>
          <w:rFonts w:ascii="GHEA Grapalat" w:hAnsi="GHEA Grapalat"/>
          <w:lang w:val="hy-AM"/>
        </w:rPr>
        <w:t>կրթության զարգացման, երեխաների հոգևոր և գեղագիտական ընդունակությունների բացահայտման նպատակով 2024թ. պետական ֆինանսավորմամբ իրականացվել է 21 մանկապատանեկան կրթամշակութային միջոցառում (նախորդ տարվա 18-ի համեմատ), որտեղ ընդգրկվել է շուրջ 31250 մասնակից՝ 49%-ով ավելի, քան նախորդ տարում</w:t>
      </w:r>
      <w:r w:rsidRPr="0057643A">
        <w:rPr>
          <w:rFonts w:ascii="GHEA Grapalat" w:hAnsi="GHEA Grapalat"/>
          <w:lang w:val="hy-AM"/>
        </w:rPr>
        <w:t>։</w:t>
      </w:r>
    </w:p>
    <w:p w14:paraId="7D3C681D"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Կինոյի ոլորտում ընթացել է ակտիվ օրենսդրական աշխատանք՝ ոլորտը կարգավորելու և համակարգային փոփոխություններ իրականացնելու նպատակով։ Ստեղծվել և սկսել է նոր տրամաբանությամբ գործել Հայաստանի կինոյի հիմնադրամը, մշակվել է կինոյի ոլորտում ներդրումների մասնակի վերադարձի կարգավորման փաթեթը,</w:t>
      </w:r>
      <w:r w:rsidRPr="00D7473B">
        <w:rPr>
          <w:lang w:val="hy-AM"/>
        </w:rPr>
        <w:t> </w:t>
      </w:r>
      <w:r w:rsidRPr="00D7473B">
        <w:rPr>
          <w:rFonts w:ascii="GHEA Grapalat" w:hAnsi="GHEA Grapalat"/>
          <w:lang w:val="hy-AM"/>
        </w:rPr>
        <w:t>որը կգործարկվի</w:t>
      </w:r>
      <w:r w:rsidRPr="00D7473B">
        <w:rPr>
          <w:lang w:val="hy-AM"/>
        </w:rPr>
        <w:t> </w:t>
      </w:r>
      <w:r w:rsidRPr="00D7473B">
        <w:rPr>
          <w:rFonts w:ascii="GHEA Grapalat" w:hAnsi="GHEA Grapalat"/>
          <w:lang w:val="hy-AM"/>
        </w:rPr>
        <w:t>2025թ.-ից:</w:t>
      </w:r>
    </w:p>
    <w:p w14:paraId="11732D7A" w14:textId="77777777" w:rsidR="002026FF" w:rsidRPr="00F27C33" w:rsidRDefault="002026FF" w:rsidP="002026FF">
      <w:pPr>
        <w:spacing w:after="0"/>
        <w:ind w:firstLine="567"/>
        <w:jc w:val="both"/>
        <w:rPr>
          <w:rFonts w:ascii="GHEA Grapalat" w:eastAsiaTheme="minorHAnsi" w:hAnsi="GHEA Grapalat" w:cstheme="minorBidi"/>
          <w:lang w:val="hy-AM"/>
        </w:rPr>
      </w:pPr>
      <w:r w:rsidRPr="00D7473B">
        <w:rPr>
          <w:rFonts w:ascii="GHEA Grapalat" w:hAnsi="GHEA Grapalat"/>
          <w:lang w:val="hy-AM"/>
        </w:rPr>
        <w:t>Գրականության զարգացման, տարածման և հանրահռչակման նպատակով շարունակել է իրականացվել Գրքի երևանյան միջազգային 7-րդ փառատոնը՝ շուրջ 50 հրատարակչությունների, գրավաճառների և մշակութային կազմակերպությունների մասնակցությամբ, որն ունեցել է շուրջ 30</w:t>
      </w:r>
      <w:r w:rsidRPr="004D200F">
        <w:rPr>
          <w:rFonts w:ascii="GHEA Grapalat" w:hAnsi="GHEA Grapalat"/>
          <w:lang w:val="hy-AM"/>
        </w:rPr>
        <w:t>,</w:t>
      </w:r>
      <w:r w:rsidRPr="0057643A">
        <w:rPr>
          <w:rFonts w:ascii="GHEA Grapalat" w:hAnsi="GHEA Grapalat"/>
          <w:lang w:val="hy-AM"/>
        </w:rPr>
        <w:t>000 այցելու</w:t>
      </w:r>
      <w:r w:rsidRPr="00D7473B">
        <w:rPr>
          <w:rFonts w:ascii="GHEA Grapalat" w:hAnsi="GHEA Grapalat"/>
          <w:lang w:val="hy-AM"/>
        </w:rPr>
        <w:t>` կրկնակի ավելի նախորդ տարվանից, վաճառվել է 20%-ով ավելի</w:t>
      </w:r>
      <w:r>
        <w:rPr>
          <w:rFonts w:ascii="GHEA Grapalat" w:hAnsi="GHEA Grapalat"/>
          <w:lang w:val="hy-AM"/>
        </w:rPr>
        <w:t xml:space="preserve"> գիրք</w:t>
      </w:r>
      <w:r w:rsidRPr="00D7473B">
        <w:rPr>
          <w:rFonts w:ascii="GHEA Grapalat" w:hAnsi="GHEA Grapalat"/>
          <w:lang w:val="hy-AM"/>
        </w:rPr>
        <w:t xml:space="preserve">, քան նախորդ տարի։ </w:t>
      </w:r>
    </w:p>
    <w:p w14:paraId="0AA46E6D" w14:textId="77777777" w:rsidR="002026FF" w:rsidRPr="00F27C33" w:rsidRDefault="002026FF" w:rsidP="002026FF">
      <w:pPr>
        <w:spacing w:after="0"/>
        <w:ind w:firstLine="567"/>
        <w:jc w:val="both"/>
        <w:rPr>
          <w:rFonts w:ascii="GHEA Grapalat" w:hAnsi="GHEA Grapalat"/>
          <w:lang w:val="hy-AM"/>
        </w:rPr>
      </w:pPr>
      <w:r w:rsidRPr="00F27C33">
        <w:rPr>
          <w:rFonts w:ascii="GHEA Grapalat" w:hAnsi="GHEA Grapalat"/>
          <w:lang w:val="hy-AM"/>
        </w:rPr>
        <w:t xml:space="preserve">Արտերկրում օտար լեզուներով թարգմանվել և հրատարակվել է 20 գիրք՝ 10 լեզվով: </w:t>
      </w:r>
    </w:p>
    <w:p w14:paraId="612CFB8D" w14:textId="77777777" w:rsidR="002026FF" w:rsidRPr="0057643A" w:rsidRDefault="002026FF" w:rsidP="002026FF">
      <w:pPr>
        <w:spacing w:after="0"/>
        <w:ind w:firstLine="567"/>
        <w:jc w:val="both"/>
        <w:rPr>
          <w:rFonts w:ascii="GHEA Grapalat" w:hAnsi="GHEA Grapalat"/>
          <w:lang w:val="hy-AM"/>
        </w:rPr>
      </w:pPr>
      <w:r w:rsidRPr="00F27C33">
        <w:rPr>
          <w:rFonts w:ascii="GHEA Grapalat" w:hAnsi="GHEA Grapalat"/>
          <w:lang w:val="hy-AM"/>
        </w:rPr>
        <w:t xml:space="preserve">Հայաստանի մշակութային ժառանգությունը օտարալեզու հանրահռչակելու նպատակով հրատարակվել է 6 անուն գիրք։ </w:t>
      </w:r>
    </w:p>
    <w:p w14:paraId="15BB33A8"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29 տարվա ընդմիջումից հետո ՅՈՒՆԵՍԿՕ-ի համաշխարհային ժառանգության նախնական ցանկում Հայաստանից նոր հուշարձան է ընդգրկվել՝ «Տիրինկատարի վիշապաքարերը և մշակութային լանդշաֆտը»։</w:t>
      </w:r>
    </w:p>
    <w:p w14:paraId="49B968EE"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 xml:space="preserve">Իրականացվել են </w:t>
      </w:r>
      <w:r w:rsidRPr="007A7027">
        <w:rPr>
          <w:rFonts w:ascii="GHEA Grapalat" w:hAnsi="GHEA Grapalat"/>
          <w:lang w:val="hy-AM"/>
        </w:rPr>
        <w:t>16</w:t>
      </w:r>
      <w:r w:rsidRPr="0057643A">
        <w:rPr>
          <w:rFonts w:ascii="GHEA Grapalat" w:hAnsi="GHEA Grapalat"/>
          <w:lang w:val="hy-AM"/>
        </w:rPr>
        <w:t xml:space="preserve"> հուշարձանների</w:t>
      </w:r>
      <w:r w:rsidRPr="00D7473B">
        <w:rPr>
          <w:rFonts w:ascii="GHEA Grapalat" w:hAnsi="GHEA Grapalat"/>
          <w:lang w:val="hy-AM"/>
        </w:rPr>
        <w:t xml:space="preserve"> վերականգնման աշխատանքներ՝ կրկնակի ավելի նախորդ տարվա համեմատ</w:t>
      </w:r>
      <w:r>
        <w:rPr>
          <w:rFonts w:ascii="GHEA Grapalat" w:hAnsi="GHEA Grapalat"/>
          <w:lang w:val="hy-AM"/>
        </w:rPr>
        <w:t>,</w:t>
      </w:r>
      <w:r w:rsidRPr="0057643A">
        <w:rPr>
          <w:rFonts w:ascii="GHEA Grapalat" w:hAnsi="GHEA Grapalat"/>
          <w:lang w:val="hy-AM"/>
        </w:rPr>
        <w:t xml:space="preserve"> մշակվել</w:t>
      </w:r>
      <w:r w:rsidRPr="00D7473B">
        <w:rPr>
          <w:rFonts w:ascii="GHEA Grapalat" w:hAnsi="GHEA Grapalat"/>
          <w:lang w:val="hy-AM"/>
        </w:rPr>
        <w:t xml:space="preserve"> են ևս </w:t>
      </w:r>
      <w:r>
        <w:rPr>
          <w:rFonts w:ascii="GHEA Grapalat" w:hAnsi="GHEA Grapalat"/>
          <w:lang w:val="hy-AM"/>
        </w:rPr>
        <w:t>9</w:t>
      </w:r>
      <w:r w:rsidRPr="0057643A">
        <w:rPr>
          <w:rFonts w:ascii="GHEA Grapalat" w:hAnsi="GHEA Grapalat"/>
          <w:lang w:val="hy-AM"/>
        </w:rPr>
        <w:t xml:space="preserve"> հուշարձանի</w:t>
      </w:r>
      <w:r w:rsidRPr="00D7473B">
        <w:rPr>
          <w:rFonts w:ascii="GHEA Grapalat" w:hAnsi="GHEA Grapalat"/>
          <w:lang w:val="hy-AM"/>
        </w:rPr>
        <w:t xml:space="preserve"> ամրակայման, նորոգման և վերականգնման գիտանախագծային փաստաթղթեր: </w:t>
      </w:r>
    </w:p>
    <w:p w14:paraId="68FB5570" w14:textId="0BB088B4" w:rsidR="002026FF" w:rsidRPr="00D7473B" w:rsidRDefault="002026FF" w:rsidP="002026FF">
      <w:pPr>
        <w:spacing w:after="0"/>
        <w:ind w:firstLine="567"/>
        <w:jc w:val="both"/>
        <w:rPr>
          <w:rFonts w:ascii="GHEA Grapalat" w:hAnsi="GHEA Grapalat"/>
          <w:lang w:val="hy-AM"/>
        </w:rPr>
      </w:pPr>
      <w:r w:rsidRPr="004D200F">
        <w:rPr>
          <w:rFonts w:ascii="GHEA Grapalat" w:hAnsi="GHEA Grapalat"/>
          <w:lang w:val="hy-AM"/>
        </w:rPr>
        <w:t>Վ</w:t>
      </w:r>
      <w:r w:rsidRPr="0057643A">
        <w:rPr>
          <w:rFonts w:ascii="GHEA Grapalat" w:hAnsi="GHEA Grapalat"/>
          <w:lang w:val="hy-AM"/>
        </w:rPr>
        <w:t>երականգնվել</w:t>
      </w:r>
      <w:r w:rsidRPr="0047041A">
        <w:rPr>
          <w:rFonts w:cs="Calibri"/>
          <w:lang w:val="hy-AM"/>
        </w:rPr>
        <w:t> </w:t>
      </w:r>
      <w:r w:rsidRPr="00D7473B">
        <w:rPr>
          <w:rFonts w:ascii="GHEA Grapalat" w:hAnsi="GHEA Grapalat"/>
          <w:lang w:val="hy-AM"/>
        </w:rPr>
        <w:t>են</w:t>
      </w:r>
      <w:r>
        <w:rPr>
          <w:rFonts w:ascii="GHEA Grapalat" w:hAnsi="GHEA Grapalat"/>
          <w:lang w:val="hy-AM"/>
        </w:rPr>
        <w:t xml:space="preserve"> </w:t>
      </w:r>
      <w:r w:rsidRPr="0047041A">
        <w:rPr>
          <w:rFonts w:ascii="GHEA Grapalat" w:hAnsi="GHEA Grapalat"/>
          <w:lang w:val="hy-AM"/>
        </w:rPr>
        <w:t xml:space="preserve">ՀՀ </w:t>
      </w:r>
      <w:r w:rsidRPr="00D7473B">
        <w:rPr>
          <w:rFonts w:ascii="GHEA Grapalat" w:hAnsi="GHEA Grapalat"/>
          <w:lang w:val="hy-AM"/>
        </w:rPr>
        <w:t>Վայոց ձորի մարզի Գնդեվազի Սբ</w:t>
      </w:r>
      <w:r w:rsidR="00715A9D" w:rsidRPr="006D62C5">
        <w:rPr>
          <w:rFonts w:ascii="GHEA Grapalat" w:hAnsi="GHEA Grapalat"/>
          <w:lang w:val="hy-AM"/>
        </w:rPr>
        <w:t>.</w:t>
      </w:r>
      <w:r w:rsidRPr="00D7473B">
        <w:rPr>
          <w:rFonts w:ascii="GHEA Grapalat" w:hAnsi="GHEA Grapalat"/>
          <w:lang w:val="hy-AM"/>
        </w:rPr>
        <w:t xml:space="preserve"> Աստվածածին եկեղեցու որմնանկարները։</w:t>
      </w:r>
    </w:p>
    <w:p w14:paraId="0D09A7DF"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Ուշադրություն է դարձվում նաև ազգային փոքրամասնությունների հուշարձանների վերականգնմանը</w:t>
      </w:r>
      <w:r w:rsidRPr="00D7473B">
        <w:rPr>
          <w:rFonts w:ascii="Microsoft JhengHei" w:hAnsi="Microsoft JhengHei"/>
          <w:lang w:val="hy-AM"/>
        </w:rPr>
        <w:t>․</w:t>
      </w:r>
      <w:r w:rsidRPr="00D7473B">
        <w:rPr>
          <w:rFonts w:ascii="GHEA Grapalat" w:hAnsi="GHEA Grapalat"/>
          <w:lang w:val="hy-AM"/>
        </w:rPr>
        <w:t xml:space="preserve"> սկսվել է</w:t>
      </w:r>
      <w:r>
        <w:rPr>
          <w:rFonts w:ascii="GHEA Grapalat" w:hAnsi="GHEA Grapalat"/>
          <w:lang w:val="hy-AM"/>
        </w:rPr>
        <w:t xml:space="preserve"> </w:t>
      </w:r>
      <w:r w:rsidRPr="0047041A">
        <w:rPr>
          <w:rFonts w:ascii="GHEA Grapalat" w:hAnsi="GHEA Grapalat"/>
          <w:lang w:val="hy-AM"/>
        </w:rPr>
        <w:t xml:space="preserve">ՀՀ </w:t>
      </w:r>
      <w:r w:rsidRPr="00D7473B">
        <w:rPr>
          <w:rFonts w:ascii="GHEA Grapalat" w:hAnsi="GHEA Grapalat"/>
          <w:lang w:val="hy-AM"/>
        </w:rPr>
        <w:t>Լոռու մարզի Ամրակիցի Սբ</w:t>
      </w:r>
      <w:r w:rsidRPr="004D200F">
        <w:rPr>
          <w:rFonts w:ascii="GHEA Grapalat" w:hAnsi="GHEA Grapalat"/>
          <w:lang w:val="hy-AM"/>
        </w:rPr>
        <w:t>.</w:t>
      </w:r>
      <w:r w:rsidRPr="0057643A">
        <w:rPr>
          <w:rFonts w:ascii="GHEA Grapalat" w:hAnsi="GHEA Grapalat"/>
          <w:lang w:val="hy-AM"/>
        </w:rPr>
        <w:t xml:space="preserve"> Նիկոլայ</w:t>
      </w:r>
      <w:r w:rsidRPr="00D7473B">
        <w:rPr>
          <w:rFonts w:ascii="GHEA Grapalat" w:hAnsi="GHEA Grapalat"/>
          <w:lang w:val="hy-AM"/>
        </w:rPr>
        <w:t xml:space="preserve"> Հրաշագործ եկեղեցու վերականգնումը։</w:t>
      </w:r>
    </w:p>
    <w:p w14:paraId="4679C4FE"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Ավարտվել են պետականության խորհրդանիշ հանդիսացող հուշարձանների՝ Բերդկունքի ամրոցի, Հորսի Չեսար Օրբելյանի պալատի, Օրբելյանների (Սելիմի) քարավանատան վերականգնման գիտանախագծային փաստաթղթերի կազմման աշխատանքները, ընթացքի մեջ են Աղձքի հայոց արքաների դամբարանի, Տափի բերդի, Բաղաբերդի, Սմբատաբերդի վերականգնման գիտանախագծային փաստաթղթերի կազմման աշխատանքները։</w:t>
      </w:r>
    </w:p>
    <w:p w14:paraId="488719D7"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Լոռի բերդում սկսվել է նաև տեղեկատվական մոդուլային կենտրոնի կառուցումը:</w:t>
      </w:r>
    </w:p>
    <w:p w14:paraId="01F73795"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 xml:space="preserve"> </w:t>
      </w:r>
      <w:bookmarkStart w:id="2" w:name="_Toc163745435"/>
    </w:p>
    <w:p w14:paraId="041C06E1" w14:textId="77777777" w:rsidR="002026FF" w:rsidRPr="00033036" w:rsidRDefault="002026FF" w:rsidP="00033036">
      <w:pPr>
        <w:pStyle w:val="Heading6"/>
        <w:numPr>
          <w:ilvl w:val="5"/>
          <w:numId w:val="34"/>
        </w:numPr>
        <w:tabs>
          <w:tab w:val="left" w:pos="1843"/>
          <w:tab w:val="left" w:pos="1985"/>
        </w:tabs>
        <w:spacing w:before="0" w:after="240" w:line="276" w:lineRule="auto"/>
        <w:ind w:left="1701" w:hanging="1134"/>
        <w:rPr>
          <w:rFonts w:ascii="GHEA Grapalat" w:hAnsi="GHEA Grapalat"/>
          <w:b/>
          <w:color w:val="auto"/>
          <w:sz w:val="24"/>
          <w:szCs w:val="24"/>
        </w:rPr>
      </w:pPr>
      <w:r w:rsidRPr="00033036">
        <w:rPr>
          <w:rFonts w:ascii="GHEA Grapalat" w:hAnsi="GHEA Grapalat"/>
          <w:b/>
          <w:color w:val="auto"/>
          <w:sz w:val="24"/>
          <w:szCs w:val="24"/>
        </w:rPr>
        <w:t>Սպորտ</w:t>
      </w:r>
      <w:bookmarkEnd w:id="2"/>
    </w:p>
    <w:p w14:paraId="42409E9D" w14:textId="77777777" w:rsidR="002026FF" w:rsidRPr="00D7473B" w:rsidRDefault="002026FF" w:rsidP="002026FF">
      <w:pPr>
        <w:spacing w:after="0"/>
        <w:ind w:firstLine="567"/>
        <w:jc w:val="both"/>
        <w:rPr>
          <w:rFonts w:ascii="GHEA Grapalat" w:hAnsi="GHEA Grapalat"/>
          <w:lang w:val="hy-AM"/>
        </w:rPr>
      </w:pPr>
      <w:r w:rsidRPr="0057643A">
        <w:rPr>
          <w:rFonts w:ascii="GHEA Grapalat" w:hAnsi="GHEA Grapalat"/>
          <w:lang w:val="hy-AM"/>
        </w:rPr>
        <w:t xml:space="preserve">Սպորտի </w:t>
      </w:r>
      <w:r w:rsidRPr="00D7473B">
        <w:rPr>
          <w:rFonts w:ascii="GHEA Grapalat" w:hAnsi="GHEA Grapalat"/>
          <w:lang w:val="hy-AM"/>
        </w:rPr>
        <w:t xml:space="preserve">ոլորտում պետական քաղաքականությունն ուղղված է առողջ ապրելակերպի խթանմանը՝ զանգվածային սպորտային միջոցառումներ կազմակերպելու և դրանցում բնակչության տարիքային և սոցիալական տարբեր խմբեր ներգրավելու միջոցով, մանկապատանեկան սպորտի զարգացմանը, սպորտային ենթակառուցվածքների զարգացմանը, ինչպես նաև՝ սպորտում պետության միջազգային հեղինակության բարձրացմանը: </w:t>
      </w:r>
    </w:p>
    <w:p w14:paraId="4411B256" w14:textId="77777777" w:rsidR="002026FF" w:rsidRPr="00F27C33" w:rsidRDefault="002026FF" w:rsidP="002026FF">
      <w:pPr>
        <w:spacing w:after="0"/>
        <w:ind w:firstLine="567"/>
        <w:jc w:val="both"/>
        <w:rPr>
          <w:rFonts w:ascii="GHEA Grapalat" w:hAnsi="GHEA Grapalat"/>
          <w:lang w:val="hy-AM"/>
        </w:rPr>
      </w:pPr>
      <w:r w:rsidRPr="00F27C33">
        <w:rPr>
          <w:rFonts w:ascii="GHEA Grapalat" w:hAnsi="GHEA Grapalat"/>
          <w:lang w:val="hy-AM"/>
        </w:rPr>
        <w:t xml:space="preserve">Ոլորտային քաղաքականությունն արտացոլված է </w:t>
      </w:r>
      <w:r w:rsidRPr="00934E72">
        <w:rPr>
          <w:rFonts w:ascii="GHEA Grapalat" w:hAnsi="GHEA Grapalat"/>
          <w:lang w:val="hy-AM"/>
        </w:rPr>
        <w:t>ՀՀ</w:t>
      </w:r>
      <w:r w:rsidRPr="0057643A">
        <w:rPr>
          <w:rFonts w:ascii="GHEA Grapalat" w:hAnsi="GHEA Grapalat"/>
          <w:lang w:val="hy-AM"/>
        </w:rPr>
        <w:t xml:space="preserve"> ֆիզիկական</w:t>
      </w:r>
      <w:r w:rsidRPr="00934E72">
        <w:rPr>
          <w:rFonts w:ascii="GHEA Grapalat" w:hAnsi="GHEA Grapalat"/>
          <w:lang w:val="hy-AM"/>
        </w:rPr>
        <w:t xml:space="preserve"> կուլտուրայի </w:t>
      </w:r>
      <w:r w:rsidRPr="004D200F">
        <w:rPr>
          <w:rFonts w:ascii="GHEA Grapalat" w:hAnsi="GHEA Grapalat"/>
          <w:lang w:val="hy-AM"/>
        </w:rPr>
        <w:t>և</w:t>
      </w:r>
      <w:r w:rsidRPr="0057643A">
        <w:rPr>
          <w:rFonts w:ascii="GHEA Grapalat" w:hAnsi="GHEA Grapalat"/>
          <w:lang w:val="hy-AM"/>
        </w:rPr>
        <w:t xml:space="preserve"> սպորտի</w:t>
      </w:r>
      <w:r w:rsidRPr="00934E72">
        <w:rPr>
          <w:rFonts w:ascii="GHEA Grapalat" w:hAnsi="GHEA Grapalat"/>
          <w:lang w:val="hy-AM"/>
        </w:rPr>
        <w:t xml:space="preserve"> ոլորտների 2024-2030թ</w:t>
      </w:r>
      <w:r w:rsidRPr="004D200F">
        <w:rPr>
          <w:rFonts w:ascii="GHEA Grapalat" w:hAnsi="GHEA Grapalat"/>
          <w:lang w:val="hy-AM"/>
        </w:rPr>
        <w:t>թ.</w:t>
      </w:r>
      <w:r w:rsidRPr="0057643A">
        <w:rPr>
          <w:rFonts w:ascii="GHEA Grapalat" w:hAnsi="GHEA Grapalat"/>
          <w:lang w:val="hy-AM"/>
        </w:rPr>
        <w:t xml:space="preserve"> զարգացման</w:t>
      </w:r>
      <w:r w:rsidRPr="00934E72">
        <w:rPr>
          <w:rFonts w:ascii="GHEA Grapalat" w:hAnsi="GHEA Grapalat"/>
          <w:lang w:val="hy-AM"/>
        </w:rPr>
        <w:t xml:space="preserve"> ռազմավարության մեջ</w:t>
      </w:r>
      <w:r w:rsidRPr="00F27C33">
        <w:rPr>
          <w:rFonts w:ascii="GHEA Grapalat" w:hAnsi="GHEA Grapalat"/>
          <w:lang w:val="hy-AM"/>
        </w:rPr>
        <w:t>։</w:t>
      </w:r>
    </w:p>
    <w:p w14:paraId="75F35878" w14:textId="77777777" w:rsidR="002026FF" w:rsidRPr="00D7473B" w:rsidRDefault="002026FF" w:rsidP="002026FF">
      <w:pPr>
        <w:spacing w:after="0"/>
        <w:ind w:firstLine="567"/>
        <w:jc w:val="both"/>
        <w:rPr>
          <w:rFonts w:ascii="GHEA Grapalat" w:hAnsi="GHEA Grapalat"/>
          <w:lang w:val="hy-AM"/>
        </w:rPr>
      </w:pPr>
      <w:r>
        <w:rPr>
          <w:rFonts w:ascii="GHEA Grapalat" w:hAnsi="GHEA Grapalat"/>
          <w:lang w:val="hy-AM"/>
        </w:rPr>
        <w:t>2024</w:t>
      </w:r>
      <w:r w:rsidRPr="00D7473B">
        <w:rPr>
          <w:rFonts w:ascii="GHEA Grapalat" w:hAnsi="GHEA Grapalat"/>
          <w:lang w:val="hy-AM"/>
        </w:rPr>
        <w:t>թ</w:t>
      </w:r>
      <w:r w:rsidRPr="0057643A">
        <w:rPr>
          <w:rFonts w:ascii="GHEA Grapalat" w:hAnsi="GHEA Grapalat"/>
          <w:lang w:val="hy-AM"/>
        </w:rPr>
        <w:t>. սպորտի</w:t>
      </w:r>
      <w:r w:rsidRPr="00D7473B">
        <w:rPr>
          <w:rFonts w:ascii="GHEA Grapalat" w:hAnsi="GHEA Grapalat"/>
          <w:lang w:val="hy-AM"/>
        </w:rPr>
        <w:t xml:space="preserve"> ոլորտում մի շարք ուղղություններով մեկնարկել են բարեփոխումների գործընթացները։ </w:t>
      </w:r>
    </w:p>
    <w:p w14:paraId="1395DB86" w14:textId="77777777" w:rsidR="002026FF" w:rsidRPr="0057643A" w:rsidRDefault="002026FF" w:rsidP="002026FF">
      <w:pPr>
        <w:spacing w:after="0"/>
        <w:ind w:firstLine="567"/>
        <w:jc w:val="both"/>
        <w:rPr>
          <w:rFonts w:ascii="GHEA Grapalat" w:hAnsi="GHEA Grapalat"/>
          <w:lang w:val="hy-AM"/>
        </w:rPr>
      </w:pPr>
      <w:r w:rsidRPr="00D7473B">
        <w:rPr>
          <w:rFonts w:ascii="GHEA Grapalat" w:hAnsi="GHEA Grapalat"/>
          <w:lang w:val="hy-AM"/>
        </w:rPr>
        <w:t>Ստեղծվել է «Սպորտի կառավարման կենտրոն» փակ բաժնետիրական ընկերությունը, որը հանդիսանում է սպորտային ենթակառուցվածքների գույքային կառավարիչը և ֆեդերացիաներին տրվող պետական ֆինանսավորման կառավարիչը</w:t>
      </w:r>
      <w:r>
        <w:rPr>
          <w:rFonts w:ascii="GHEA Grapalat" w:hAnsi="GHEA Grapalat"/>
          <w:lang w:val="hy-AM"/>
        </w:rPr>
        <w:t>:</w:t>
      </w:r>
      <w:r w:rsidRPr="00D7473B" w:rsidDel="00BE3B82">
        <w:rPr>
          <w:rFonts w:ascii="GHEA Grapalat" w:hAnsi="GHEA Grapalat"/>
          <w:lang w:val="hy-AM"/>
        </w:rPr>
        <w:t xml:space="preserve"> </w:t>
      </w:r>
    </w:p>
    <w:p w14:paraId="771354C1" w14:textId="77777777" w:rsidR="002026FF" w:rsidRPr="0057643A" w:rsidRDefault="002026FF" w:rsidP="002026FF">
      <w:pPr>
        <w:spacing w:after="0"/>
        <w:ind w:firstLine="567"/>
        <w:jc w:val="both"/>
        <w:rPr>
          <w:rFonts w:ascii="GHEA Grapalat" w:hAnsi="GHEA Grapalat"/>
          <w:lang w:val="hy-AM"/>
        </w:rPr>
      </w:pPr>
      <w:r w:rsidRPr="0057643A">
        <w:rPr>
          <w:rFonts w:ascii="GHEA Grapalat" w:hAnsi="GHEA Grapalat"/>
          <w:lang w:val="hy-AM"/>
        </w:rPr>
        <w:t>2024</w:t>
      </w:r>
      <w:r w:rsidRPr="00D7473B">
        <w:rPr>
          <w:rFonts w:ascii="GHEA Grapalat" w:hAnsi="GHEA Grapalat"/>
          <w:lang w:val="hy-AM"/>
        </w:rPr>
        <w:t>թ</w:t>
      </w:r>
      <w:r w:rsidRPr="00230227">
        <w:rPr>
          <w:rFonts w:ascii="GHEA Grapalat" w:hAnsi="GHEA Grapalat"/>
          <w:lang w:val="hy-AM"/>
        </w:rPr>
        <w:t>.</w:t>
      </w:r>
      <w:r w:rsidRPr="0057643A">
        <w:rPr>
          <w:rFonts w:ascii="GHEA Grapalat" w:hAnsi="GHEA Grapalat"/>
          <w:lang w:val="hy-AM"/>
        </w:rPr>
        <w:t xml:space="preserve"> սկսած</w:t>
      </w:r>
      <w:r w:rsidRPr="00D7473B">
        <w:rPr>
          <w:rFonts w:ascii="GHEA Grapalat" w:hAnsi="GHEA Grapalat"/>
          <w:lang w:val="hy-AM"/>
        </w:rPr>
        <w:t xml:space="preserve"> ֆեդերացիաներին պետական աջակցությունը տրամադրվում է ֆինանսավորման նոր կարգով, որով սահմանվել են հստակ</w:t>
      </w:r>
      <w:r w:rsidRPr="007A7027">
        <w:rPr>
          <w:rFonts w:ascii="GHEA Grapalat" w:hAnsi="GHEA Grapalat"/>
          <w:lang w:val="hy-AM"/>
        </w:rPr>
        <w:t xml:space="preserve"> չափորոշիչներ, ինչպես նաև հավելյալ գործակիցներ՝ կախված տվյալ մարզաձևում մարզիկների ցուցաբերած արդյունքներից։</w:t>
      </w:r>
    </w:p>
    <w:p w14:paraId="3BA76F58" w14:textId="77777777" w:rsidR="002026FF" w:rsidRPr="00F27C33" w:rsidRDefault="002026FF" w:rsidP="002026FF">
      <w:pPr>
        <w:spacing w:after="0"/>
        <w:ind w:firstLine="567"/>
        <w:jc w:val="both"/>
        <w:rPr>
          <w:rFonts w:ascii="GHEA Grapalat" w:hAnsi="GHEA Grapalat"/>
          <w:lang w:val="hy-AM"/>
        </w:rPr>
      </w:pPr>
      <w:r w:rsidRPr="00F27C33">
        <w:rPr>
          <w:rFonts w:ascii="GHEA Grapalat" w:hAnsi="GHEA Grapalat"/>
          <w:lang w:val="hy-AM"/>
        </w:rPr>
        <w:t>Հայաստանի հաշմանդամություն ունեցող մարզիկները միջազգային մրցաշարերում, աշխարհի և Եվրոպայի առաջնություններում նվաճել են 37 մեդալ՝ 18 ոսկե, 9 արծաթե և 10 բրոնզե:</w:t>
      </w:r>
      <w:r>
        <w:rPr>
          <w:rFonts w:cs="Calibri"/>
          <w:lang w:val="hy-AM"/>
        </w:rPr>
        <w:t xml:space="preserve"> </w:t>
      </w:r>
    </w:p>
    <w:p w14:paraId="216746EE" w14:textId="77777777" w:rsidR="002026FF" w:rsidRDefault="002026FF" w:rsidP="002026FF">
      <w:pPr>
        <w:spacing w:after="0"/>
        <w:ind w:firstLine="567"/>
        <w:jc w:val="both"/>
        <w:rPr>
          <w:rFonts w:ascii="GHEA Grapalat" w:hAnsi="GHEA Grapalat"/>
          <w:lang w:val="hy-AM"/>
        </w:rPr>
      </w:pPr>
      <w:r w:rsidRPr="0057643A">
        <w:rPr>
          <w:rFonts w:ascii="GHEA Grapalat" w:hAnsi="GHEA Grapalat"/>
          <w:lang w:val="hy-AM"/>
        </w:rPr>
        <w:t xml:space="preserve">Սպորտի </w:t>
      </w:r>
      <w:r w:rsidRPr="00D7473B">
        <w:rPr>
          <w:rFonts w:ascii="GHEA Grapalat" w:hAnsi="GHEA Grapalat"/>
          <w:lang w:val="hy-AM"/>
        </w:rPr>
        <w:t>ոլորտում շուրջ 7</w:t>
      </w:r>
      <w:r w:rsidRPr="004D200F">
        <w:rPr>
          <w:rFonts w:ascii="GHEA Grapalat" w:hAnsi="GHEA Grapalat"/>
          <w:lang w:val="hy-AM"/>
        </w:rPr>
        <w:t>.</w:t>
      </w:r>
      <w:r w:rsidRPr="0057643A">
        <w:rPr>
          <w:rFonts w:ascii="GHEA Grapalat" w:hAnsi="GHEA Grapalat"/>
          <w:lang w:val="hy-AM"/>
        </w:rPr>
        <w:t>3 մլրդ</w:t>
      </w:r>
      <w:r w:rsidRPr="00D7473B">
        <w:rPr>
          <w:rFonts w:ascii="GHEA Grapalat" w:hAnsi="GHEA Grapalat"/>
          <w:lang w:val="hy-AM"/>
        </w:rPr>
        <w:t xml:space="preserve"> դրամի պետական ներդրումներ են իրականացվել, ինչը շուրջ 3</w:t>
      </w:r>
      <w:r w:rsidRPr="004D200F">
        <w:rPr>
          <w:rFonts w:ascii="GHEA Grapalat" w:hAnsi="GHEA Grapalat"/>
          <w:lang w:val="hy-AM"/>
        </w:rPr>
        <w:t>.</w:t>
      </w:r>
      <w:r w:rsidRPr="0057643A">
        <w:rPr>
          <w:rFonts w:ascii="GHEA Grapalat" w:hAnsi="GHEA Grapalat"/>
          <w:lang w:val="hy-AM"/>
        </w:rPr>
        <w:t>5 անգամ</w:t>
      </w:r>
      <w:r w:rsidRPr="00D7473B">
        <w:rPr>
          <w:rFonts w:ascii="GHEA Grapalat" w:hAnsi="GHEA Grapalat"/>
          <w:lang w:val="hy-AM"/>
        </w:rPr>
        <w:t xml:space="preserve"> ավելի է 2018թ</w:t>
      </w:r>
      <w:r w:rsidRPr="0057643A">
        <w:rPr>
          <w:rFonts w:ascii="GHEA Grapalat" w:hAnsi="GHEA Grapalat"/>
          <w:lang w:val="hy-AM"/>
        </w:rPr>
        <w:t>. նույն</w:t>
      </w:r>
      <w:r w:rsidRPr="00D7473B">
        <w:rPr>
          <w:rFonts w:ascii="GHEA Grapalat" w:hAnsi="GHEA Grapalat"/>
          <w:lang w:val="hy-AM"/>
        </w:rPr>
        <w:t xml:space="preserve"> ցուցանիշից:</w:t>
      </w:r>
    </w:p>
    <w:p w14:paraId="1218E8A3" w14:textId="77777777" w:rsidR="002026FF" w:rsidRDefault="002026FF" w:rsidP="002026FF">
      <w:pPr>
        <w:spacing w:after="0"/>
        <w:ind w:firstLine="567"/>
        <w:jc w:val="both"/>
        <w:rPr>
          <w:rFonts w:ascii="GHEA Grapalat" w:eastAsiaTheme="minorHAnsi" w:hAnsi="GHEA Grapalat" w:cstheme="minorBidi"/>
          <w:bCs/>
          <w:noProof/>
          <w:lang w:val="hy-AM"/>
        </w:rPr>
      </w:pPr>
      <w:r w:rsidRPr="00F90D61">
        <w:rPr>
          <w:rFonts w:ascii="GHEA Grapalat" w:hAnsi="GHEA Grapalat"/>
          <w:lang w:val="hy-AM"/>
        </w:rPr>
        <w:t>Երևանում անցկացվել են մի շարք միջազգային մրցաշարեր, մասնավորապես՝</w:t>
      </w:r>
      <w:r w:rsidRPr="00F90D61">
        <w:rPr>
          <w:rFonts w:ascii="GHEA Grapalat" w:eastAsiaTheme="minorHAnsi" w:hAnsi="GHEA Grapalat" w:cstheme="minorBidi"/>
          <w:bCs/>
          <w:noProof/>
          <w:lang w:val="hy-AM"/>
        </w:rPr>
        <w:t xml:space="preserve"> </w:t>
      </w:r>
    </w:p>
    <w:p w14:paraId="60A17653" w14:textId="77777777" w:rsidR="002026FF" w:rsidRPr="00F90D61" w:rsidRDefault="002026FF" w:rsidP="002026FF">
      <w:pPr>
        <w:pStyle w:val="ListParagraph"/>
        <w:numPr>
          <w:ilvl w:val="0"/>
          <w:numId w:val="27"/>
        </w:numPr>
        <w:spacing w:after="0"/>
        <w:ind w:left="0" w:firstLine="567"/>
        <w:jc w:val="both"/>
        <w:rPr>
          <w:rFonts w:ascii="GHEA Grapalat" w:hAnsi="GHEA Grapalat"/>
          <w:lang w:val="hy-AM"/>
        </w:rPr>
      </w:pPr>
      <w:r w:rsidRPr="00F90D61">
        <w:rPr>
          <w:rFonts w:ascii="GHEA Grapalat" w:hAnsi="GHEA Grapalat"/>
          <w:lang w:val="hy-AM"/>
        </w:rPr>
        <w:t>բասկետբոլի</w:t>
      </w:r>
      <w:r w:rsidRPr="00F90D61">
        <w:rPr>
          <w:rFonts w:cs="Calibri"/>
          <w:lang w:val="hy-AM"/>
        </w:rPr>
        <w:t> </w:t>
      </w:r>
      <w:r w:rsidRPr="00F90D61">
        <w:rPr>
          <w:rFonts w:ascii="GHEA Grapalat" w:hAnsi="GHEA Grapalat"/>
          <w:lang w:val="hy-AM"/>
        </w:rPr>
        <w:t>աշխարհի</w:t>
      </w:r>
      <w:r w:rsidRPr="00F90D61">
        <w:rPr>
          <w:rFonts w:cs="Calibri"/>
          <w:lang w:val="hy-AM"/>
        </w:rPr>
        <w:t> </w:t>
      </w:r>
      <w:r w:rsidRPr="00F90D61">
        <w:rPr>
          <w:rFonts w:ascii="GHEA Grapalat" w:hAnsi="GHEA Grapalat"/>
          <w:lang w:val="hy-AM"/>
        </w:rPr>
        <w:t>առաջնության</w:t>
      </w:r>
      <w:r w:rsidRPr="00F90D61">
        <w:rPr>
          <w:rFonts w:cs="Calibri"/>
          <w:lang w:val="hy-AM"/>
        </w:rPr>
        <w:t> </w:t>
      </w:r>
      <w:r w:rsidRPr="00F90D61">
        <w:rPr>
          <w:rFonts w:ascii="GHEA Grapalat" w:hAnsi="GHEA Grapalat"/>
          <w:lang w:val="hy-AM"/>
        </w:rPr>
        <w:t>ընտրական</w:t>
      </w:r>
      <w:r w:rsidRPr="00F90D61">
        <w:rPr>
          <w:rFonts w:cs="Calibri"/>
          <w:lang w:val="hy-AM"/>
        </w:rPr>
        <w:t> </w:t>
      </w:r>
      <w:r w:rsidRPr="00F90D61">
        <w:rPr>
          <w:rFonts w:ascii="GHEA Grapalat" w:hAnsi="GHEA Grapalat"/>
          <w:lang w:val="hy-AM"/>
        </w:rPr>
        <w:t>փուլի</w:t>
      </w:r>
      <w:r w:rsidRPr="00F90D61">
        <w:rPr>
          <w:rFonts w:cs="Calibri"/>
          <w:lang w:val="hy-AM"/>
        </w:rPr>
        <w:t> </w:t>
      </w:r>
      <w:r w:rsidRPr="00F90D61">
        <w:rPr>
          <w:rFonts w:ascii="GHEA Grapalat" w:hAnsi="GHEA Grapalat"/>
          <w:lang w:val="hy-AM"/>
        </w:rPr>
        <w:t>Հայաստան-Ավստրիա խաղը,</w:t>
      </w:r>
    </w:p>
    <w:p w14:paraId="2D454870" w14:textId="77777777" w:rsidR="002026FF" w:rsidRDefault="002026FF" w:rsidP="002026FF">
      <w:pPr>
        <w:pStyle w:val="ListParagraph"/>
        <w:numPr>
          <w:ilvl w:val="0"/>
          <w:numId w:val="27"/>
        </w:numPr>
        <w:spacing w:after="0"/>
        <w:ind w:left="0" w:firstLine="567"/>
        <w:jc w:val="both"/>
        <w:rPr>
          <w:rFonts w:ascii="GHEA Grapalat" w:hAnsi="GHEA Grapalat"/>
          <w:lang w:val="hy-AM"/>
        </w:rPr>
      </w:pPr>
      <w:r w:rsidRPr="0057643A">
        <w:rPr>
          <w:rFonts w:ascii="GHEA Grapalat" w:hAnsi="GHEA Grapalat"/>
          <w:lang w:val="hy-AM"/>
        </w:rPr>
        <w:t xml:space="preserve">սպորտային </w:t>
      </w:r>
      <w:r w:rsidRPr="0011660A">
        <w:rPr>
          <w:rFonts w:ascii="GHEA Grapalat" w:hAnsi="GHEA Grapalat"/>
          <w:lang w:val="hy-AM"/>
        </w:rPr>
        <w:t>պարերի աշխարհի երիտասարդների լատինաամերիկյան առաջնությունը</w:t>
      </w:r>
      <w:r>
        <w:rPr>
          <w:rFonts w:ascii="GHEA Grapalat" w:hAnsi="GHEA Grapalat"/>
          <w:lang w:val="hy-AM"/>
        </w:rPr>
        <w:t xml:space="preserve"> </w:t>
      </w:r>
      <w:r w:rsidRPr="00F27C33">
        <w:rPr>
          <w:rFonts w:ascii="GHEA Grapalat" w:hAnsi="GHEA Grapalat"/>
          <w:lang w:val="hy-AM"/>
        </w:rPr>
        <w:t>(Հայաստանի հավաքականը նվաճել է 1 բրոնզե մեդալ),</w:t>
      </w:r>
    </w:p>
    <w:p w14:paraId="55F8B4F2" w14:textId="77777777" w:rsidR="002026FF" w:rsidRDefault="002026FF" w:rsidP="002026FF">
      <w:pPr>
        <w:pStyle w:val="ListParagraph"/>
        <w:numPr>
          <w:ilvl w:val="0"/>
          <w:numId w:val="27"/>
        </w:numPr>
        <w:spacing w:after="0"/>
        <w:ind w:left="0" w:firstLine="567"/>
        <w:jc w:val="both"/>
        <w:rPr>
          <w:rFonts w:ascii="GHEA Grapalat" w:hAnsi="GHEA Grapalat"/>
          <w:lang w:val="hy-AM"/>
        </w:rPr>
      </w:pPr>
      <w:r w:rsidRPr="00BF0176">
        <w:rPr>
          <w:rFonts w:ascii="GHEA Grapalat" w:hAnsi="GHEA Grapalat"/>
          <w:lang w:val="hy-AM"/>
        </w:rPr>
        <w:t>զինվորականների ըմբշամարտի աշխարհի 37-րդ առաջնությունը (Հայաստանի բանակայինների հավաքականը նվաճել է 3 ոսկե, 3 արծաթե և 8 բրոնզե մեդալ),</w:t>
      </w:r>
    </w:p>
    <w:p w14:paraId="414293F6" w14:textId="77777777" w:rsidR="002026FF" w:rsidRPr="00BF0176" w:rsidRDefault="002026FF" w:rsidP="002026FF">
      <w:pPr>
        <w:pStyle w:val="ListParagraph"/>
        <w:numPr>
          <w:ilvl w:val="0"/>
          <w:numId w:val="27"/>
        </w:numPr>
        <w:spacing w:after="0"/>
        <w:ind w:left="0" w:firstLine="567"/>
        <w:jc w:val="both"/>
        <w:rPr>
          <w:rFonts w:ascii="GHEA Grapalat" w:hAnsi="GHEA Grapalat"/>
          <w:lang w:val="hy-AM"/>
        </w:rPr>
      </w:pPr>
      <w:r w:rsidRPr="00BF0176">
        <w:rPr>
          <w:rFonts w:ascii="GHEA Grapalat" w:hAnsi="GHEA Grapalat"/>
          <w:lang w:val="hy-AM"/>
        </w:rPr>
        <w:t>ՈՒԵՖԱ-ի</w:t>
      </w:r>
      <w:r w:rsidRPr="00BF0176">
        <w:rPr>
          <w:lang w:val="hy-AM"/>
        </w:rPr>
        <w:t> </w:t>
      </w:r>
      <w:r w:rsidRPr="00BF0176">
        <w:rPr>
          <w:rFonts w:ascii="GHEA Grapalat" w:hAnsi="GHEA Grapalat"/>
          <w:lang w:val="hy-AM"/>
        </w:rPr>
        <w:t>ֆուտզալի</w:t>
      </w:r>
      <w:r w:rsidRPr="00BF0176">
        <w:rPr>
          <w:lang w:val="hy-AM"/>
        </w:rPr>
        <w:t> </w:t>
      </w:r>
      <w:r w:rsidRPr="00BF0176">
        <w:rPr>
          <w:rFonts w:ascii="GHEA Grapalat" w:hAnsi="GHEA Grapalat"/>
          <w:lang w:val="hy-AM"/>
        </w:rPr>
        <w:t>չեմպիոնների</w:t>
      </w:r>
      <w:r w:rsidRPr="00BF0176">
        <w:rPr>
          <w:lang w:val="hy-AM"/>
        </w:rPr>
        <w:t> </w:t>
      </w:r>
      <w:r w:rsidRPr="00BF0176">
        <w:rPr>
          <w:rFonts w:ascii="GHEA Grapalat" w:hAnsi="GHEA Grapalat"/>
          <w:lang w:val="hy-AM"/>
        </w:rPr>
        <w:t>լիգայի</w:t>
      </w:r>
      <w:r w:rsidRPr="00BF0176">
        <w:rPr>
          <w:lang w:val="hy-AM"/>
        </w:rPr>
        <w:t> </w:t>
      </w:r>
      <w:r w:rsidRPr="00BF0176">
        <w:rPr>
          <w:rFonts w:ascii="GHEA Grapalat" w:hAnsi="GHEA Grapalat"/>
          <w:lang w:val="hy-AM"/>
        </w:rPr>
        <w:t>եզրափակիչ</w:t>
      </w:r>
      <w:r w:rsidRPr="00BF0176">
        <w:rPr>
          <w:lang w:val="hy-AM"/>
        </w:rPr>
        <w:t> </w:t>
      </w:r>
      <w:r w:rsidRPr="00BF0176">
        <w:rPr>
          <w:rFonts w:ascii="GHEA Grapalat" w:hAnsi="GHEA Grapalat"/>
          <w:lang w:val="hy-AM"/>
        </w:rPr>
        <w:t>մրցաշարը:</w:t>
      </w:r>
    </w:p>
    <w:p w14:paraId="32331B5C" w14:textId="77777777" w:rsidR="002026FF" w:rsidRPr="00D7473B" w:rsidRDefault="002026FF" w:rsidP="002026FF">
      <w:pPr>
        <w:spacing w:after="0"/>
        <w:ind w:firstLine="567"/>
        <w:jc w:val="both"/>
        <w:rPr>
          <w:rFonts w:ascii="GHEA Grapalat" w:hAnsi="GHEA Grapalat"/>
          <w:lang w:val="hy-AM"/>
        </w:rPr>
      </w:pPr>
      <w:r w:rsidRPr="00D7473B">
        <w:rPr>
          <w:rFonts w:ascii="GHEA Grapalat" w:hAnsi="GHEA Grapalat"/>
          <w:lang w:val="hy-AM"/>
        </w:rPr>
        <w:t xml:space="preserve">Կառավարությունը շարունակել է միջազգային մրցաշարեր հյուրընկալելու </w:t>
      </w:r>
      <w:r>
        <w:rPr>
          <w:rFonts w:ascii="GHEA Grapalat" w:hAnsi="GHEA Grapalat"/>
          <w:lang w:val="hy-AM"/>
        </w:rPr>
        <w:t>քաղաքականությունը</w:t>
      </w:r>
      <w:r w:rsidRPr="004D200F">
        <w:rPr>
          <w:rFonts w:ascii="GHEA Grapalat" w:hAnsi="GHEA Grapalat"/>
          <w:lang w:val="hy-AM"/>
        </w:rPr>
        <w:t>.</w:t>
      </w:r>
      <w:r w:rsidRPr="0057643A">
        <w:rPr>
          <w:lang w:val="hy-AM"/>
        </w:rPr>
        <w:t> </w:t>
      </w:r>
      <w:r w:rsidRPr="0057643A">
        <w:rPr>
          <w:rFonts w:ascii="GHEA Grapalat" w:hAnsi="GHEA Grapalat"/>
          <w:lang w:val="hy-AM"/>
        </w:rPr>
        <w:t>հաստատվել</w:t>
      </w:r>
      <w:r w:rsidRPr="00D7473B">
        <w:rPr>
          <w:rFonts w:ascii="GHEA Grapalat" w:hAnsi="GHEA Grapalat"/>
          <w:lang w:val="hy-AM"/>
        </w:rPr>
        <w:t xml:space="preserve"> է Ֆրանկոֆոնիայի 10-րդ մարզամշակութային խաղերը 2027թ. Հայաստանում անցկացնելու հայտը</w:t>
      </w:r>
      <w:r w:rsidRPr="0057643A">
        <w:rPr>
          <w:rFonts w:ascii="GHEA Grapalat" w:hAnsi="GHEA Grapalat"/>
          <w:lang w:val="hy-AM"/>
        </w:rPr>
        <w:t xml:space="preserve">։ </w:t>
      </w:r>
    </w:p>
    <w:p w14:paraId="6DAD6DD6" w14:textId="77777777" w:rsidR="002026FF" w:rsidRPr="00D7473B" w:rsidRDefault="002026FF" w:rsidP="002026FF">
      <w:pPr>
        <w:spacing w:after="0"/>
        <w:ind w:firstLine="567"/>
        <w:jc w:val="both"/>
        <w:rPr>
          <w:rFonts w:ascii="GHEA Grapalat" w:hAnsi="GHEA Grapalat"/>
          <w:lang w:val="hy-AM"/>
        </w:rPr>
      </w:pPr>
      <w:r w:rsidRPr="0057643A">
        <w:rPr>
          <w:rFonts w:ascii="GHEA Grapalat" w:hAnsi="GHEA Grapalat"/>
          <w:lang w:val="hy-AM"/>
        </w:rPr>
        <w:t>2024թ</w:t>
      </w:r>
      <w:r w:rsidRPr="00D7473B">
        <w:rPr>
          <w:rFonts w:ascii="GHEA Grapalat" w:hAnsi="GHEA Grapalat"/>
          <w:lang w:val="hy-AM"/>
        </w:rPr>
        <w:t xml:space="preserve">. </w:t>
      </w:r>
      <w:r w:rsidRPr="0057643A">
        <w:rPr>
          <w:rFonts w:ascii="GHEA Grapalat" w:hAnsi="GHEA Grapalat"/>
          <w:lang w:val="hy-AM"/>
        </w:rPr>
        <w:t xml:space="preserve">վերափոխվել </w:t>
      </w:r>
      <w:r w:rsidRPr="00D7473B">
        <w:rPr>
          <w:rFonts w:ascii="GHEA Grapalat" w:hAnsi="GHEA Grapalat"/>
          <w:lang w:val="hy-AM"/>
        </w:rPr>
        <w:t>է տարվա լավագույն</w:t>
      </w:r>
      <w:r w:rsidRPr="004D200F">
        <w:rPr>
          <w:rFonts w:cs="Calibri"/>
          <w:lang w:val="hy-AM"/>
        </w:rPr>
        <w:t xml:space="preserve"> </w:t>
      </w:r>
      <w:r w:rsidRPr="0057643A">
        <w:rPr>
          <w:rFonts w:ascii="GHEA Grapalat" w:hAnsi="GHEA Grapalat"/>
          <w:lang w:val="hy-AM"/>
        </w:rPr>
        <w:t xml:space="preserve">մարզիկների </w:t>
      </w:r>
      <w:r w:rsidRPr="00D7473B">
        <w:rPr>
          <w:rFonts w:ascii="GHEA Grapalat" w:hAnsi="GHEA Grapalat"/>
          <w:lang w:val="hy-AM"/>
        </w:rPr>
        <w:t>մրցույթը։ Սահմանվել են</w:t>
      </w:r>
      <w:r>
        <w:rPr>
          <w:rFonts w:ascii="GHEA Grapalat" w:hAnsi="GHEA Grapalat"/>
          <w:lang w:val="hy-AM"/>
        </w:rPr>
        <w:t xml:space="preserve"> </w:t>
      </w:r>
      <w:r w:rsidRPr="004D200F">
        <w:rPr>
          <w:rFonts w:ascii="GHEA Grapalat" w:hAnsi="GHEA Grapalat"/>
          <w:lang w:val="hy-AM"/>
        </w:rPr>
        <w:t xml:space="preserve">մի </w:t>
      </w:r>
      <w:r w:rsidRPr="00B27F3D">
        <w:rPr>
          <w:rFonts w:ascii="GHEA Grapalat" w:hAnsi="GHEA Grapalat"/>
          <w:lang w:val="hy-AM"/>
        </w:rPr>
        <w:t xml:space="preserve">շարք նոր </w:t>
      </w:r>
      <w:r w:rsidRPr="006B039A">
        <w:rPr>
          <w:rFonts w:ascii="GHEA Grapalat" w:hAnsi="GHEA Grapalat"/>
          <w:lang w:val="hy-AM"/>
        </w:rPr>
        <w:t>անվանակարգեր</w:t>
      </w:r>
      <w:r w:rsidRPr="00D7473B">
        <w:rPr>
          <w:rFonts w:ascii="GHEA Grapalat" w:hAnsi="GHEA Grapalat"/>
          <w:lang w:val="hy-AM"/>
        </w:rPr>
        <w:t>։</w:t>
      </w:r>
      <w:r w:rsidRPr="0057643A">
        <w:rPr>
          <w:lang w:val="hy-AM"/>
        </w:rPr>
        <w:t> </w:t>
      </w:r>
      <w:r w:rsidRPr="0057643A">
        <w:rPr>
          <w:rFonts w:ascii="GHEA Grapalat" w:hAnsi="GHEA Grapalat"/>
          <w:lang w:val="hy-AM"/>
        </w:rPr>
        <w:t>Հաղթողներից</w:t>
      </w:r>
      <w:r w:rsidRPr="00D7473B">
        <w:rPr>
          <w:rFonts w:ascii="GHEA Grapalat" w:hAnsi="GHEA Grapalat"/>
          <w:lang w:val="hy-AM"/>
        </w:rPr>
        <w:t xml:space="preserve"> յուրաքանչյուրը պարգևատրվել է 6</w:t>
      </w:r>
      <w:r w:rsidRPr="00D651D4">
        <w:rPr>
          <w:rFonts w:ascii="GHEA Grapalat" w:hAnsi="GHEA Grapalat"/>
          <w:lang w:val="hy-AM"/>
        </w:rPr>
        <w:t>.</w:t>
      </w:r>
      <w:r w:rsidRPr="0057643A">
        <w:rPr>
          <w:rFonts w:ascii="GHEA Grapalat" w:hAnsi="GHEA Grapalat"/>
          <w:lang w:val="hy-AM"/>
        </w:rPr>
        <w:t>25 մլն</w:t>
      </w:r>
      <w:r w:rsidRPr="00D7473B">
        <w:rPr>
          <w:lang w:val="hy-AM"/>
        </w:rPr>
        <w:t> </w:t>
      </w:r>
      <w:r w:rsidRPr="00D7473B">
        <w:rPr>
          <w:rFonts w:ascii="GHEA Grapalat" w:hAnsi="GHEA Grapalat"/>
          <w:lang w:val="hy-AM"/>
        </w:rPr>
        <w:t>դրամով:</w:t>
      </w:r>
    </w:p>
    <w:p w14:paraId="315BADA5" w14:textId="77777777" w:rsidR="002026FF" w:rsidRDefault="002026FF" w:rsidP="002026FF">
      <w:pPr>
        <w:spacing w:after="0"/>
        <w:ind w:firstLine="567"/>
        <w:jc w:val="both"/>
        <w:rPr>
          <w:rFonts w:ascii="GHEA Grapalat" w:hAnsi="GHEA Grapalat"/>
          <w:lang w:val="hy-AM"/>
        </w:rPr>
      </w:pPr>
      <w:r w:rsidRPr="00F27C33">
        <w:rPr>
          <w:rFonts w:ascii="GHEA Grapalat" w:hAnsi="GHEA Grapalat"/>
          <w:lang w:val="hy-AM"/>
        </w:rPr>
        <w:t xml:space="preserve">Բնակչության տարբեր տարիքային խմբերի համար զանգվածային սպորտի տարածմանը և առողջ ապրելակերպի քարոզմանն ուղղված ծրագրերի իրականացման անընդհատության ապահովման նպատակով 2024թ. պետական բյուջեի միջոցների հաշվին անցկացվել է մարզական մասսայական </w:t>
      </w:r>
      <w:r>
        <w:rPr>
          <w:rFonts w:ascii="GHEA Grapalat" w:hAnsi="GHEA Grapalat"/>
          <w:lang w:val="hy-AM"/>
        </w:rPr>
        <w:t>3</w:t>
      </w:r>
      <w:r w:rsidRPr="00F27C33">
        <w:rPr>
          <w:rFonts w:ascii="GHEA Grapalat" w:hAnsi="GHEA Grapalat"/>
          <w:lang w:val="hy-AM"/>
        </w:rPr>
        <w:t xml:space="preserve"> միջոցառում, որոնց մասնակիցների թիվը կազմել է </w:t>
      </w:r>
      <w:r>
        <w:rPr>
          <w:rFonts w:ascii="GHEA Grapalat" w:hAnsi="GHEA Grapalat"/>
          <w:lang w:val="hy-AM"/>
        </w:rPr>
        <w:t xml:space="preserve">շուրջ </w:t>
      </w:r>
      <w:r w:rsidRPr="00F27C33">
        <w:rPr>
          <w:rFonts w:ascii="GHEA Grapalat" w:hAnsi="GHEA Grapalat"/>
          <w:lang w:val="hy-AM"/>
        </w:rPr>
        <w:t>40</w:t>
      </w:r>
      <w:r>
        <w:rPr>
          <w:rFonts w:ascii="GHEA Grapalat" w:hAnsi="GHEA Grapalat"/>
          <w:lang w:val="hy-AM"/>
        </w:rPr>
        <w:t>,000</w:t>
      </w:r>
      <w:r w:rsidRPr="00F27C33">
        <w:rPr>
          <w:rFonts w:ascii="GHEA Grapalat" w:hAnsi="GHEA Grapalat"/>
          <w:lang w:val="hy-AM"/>
        </w:rPr>
        <w:t xml:space="preserve">: </w:t>
      </w:r>
    </w:p>
    <w:p w14:paraId="25215302" w14:textId="50823EE8" w:rsidR="002026FF" w:rsidRPr="00F27C33" w:rsidRDefault="002026FF" w:rsidP="002026FF">
      <w:pPr>
        <w:spacing w:after="0"/>
        <w:ind w:firstLine="567"/>
        <w:jc w:val="both"/>
        <w:rPr>
          <w:rFonts w:ascii="GHEA Grapalat" w:hAnsi="GHEA Grapalat"/>
          <w:b/>
          <w:lang w:val="hy-AM"/>
        </w:rPr>
      </w:pPr>
      <w:r w:rsidRPr="00F27C33">
        <w:rPr>
          <w:rFonts w:ascii="GHEA Grapalat" w:hAnsi="GHEA Grapalat"/>
          <w:lang w:val="hy-AM"/>
        </w:rPr>
        <w:t>Հեծանվավազքի կազմակերպման համար ձեռք են բերվել և հանրապետության բոլոր դպրոցներին են տրամադրվել շուրջ</w:t>
      </w:r>
      <w:r w:rsidR="00945C28">
        <w:rPr>
          <w:rFonts w:ascii="GHEA Grapalat" w:hAnsi="GHEA Grapalat"/>
          <w:lang w:val="hy-AM"/>
        </w:rPr>
        <w:t xml:space="preserve"> 6,</w:t>
      </w:r>
      <w:r w:rsidRPr="00F27C33">
        <w:rPr>
          <w:rFonts w:ascii="GHEA Grapalat" w:hAnsi="GHEA Grapalat"/>
          <w:lang w:val="hy-AM"/>
        </w:rPr>
        <w:t>500 հեծանիվներ։</w:t>
      </w:r>
    </w:p>
    <w:p w14:paraId="0A7A32D2" w14:textId="21D1C074" w:rsidR="002026FF" w:rsidRPr="00D7473B" w:rsidRDefault="002026FF" w:rsidP="002026FF">
      <w:pPr>
        <w:tabs>
          <w:tab w:val="left" w:pos="2581"/>
        </w:tabs>
        <w:spacing w:after="0"/>
        <w:ind w:firstLine="567"/>
        <w:jc w:val="both"/>
        <w:rPr>
          <w:rFonts w:ascii="GHEA Grapalat" w:hAnsi="GHEA Grapalat"/>
          <w:b/>
          <w:lang w:val="hy-AM"/>
        </w:rPr>
      </w:pPr>
      <w:r w:rsidRPr="0057643A">
        <w:rPr>
          <w:rFonts w:ascii="GHEA Grapalat" w:hAnsi="GHEA Grapalat"/>
          <w:lang w:val="hy-AM"/>
        </w:rPr>
        <w:t xml:space="preserve">Սպորտի </w:t>
      </w:r>
      <w:r w:rsidRPr="00D7473B">
        <w:rPr>
          <w:rFonts w:ascii="GHEA Grapalat" w:hAnsi="GHEA Grapalat"/>
          <w:lang w:val="hy-AM"/>
        </w:rPr>
        <w:t>ոլորտում շարունակվել են ենթակառուցվածքների զարգացման ծրագրերը, մասնավորապես՝ ՀՀ կառավարության 2024թ</w:t>
      </w:r>
      <w:r w:rsidRPr="0057643A">
        <w:rPr>
          <w:rFonts w:ascii="GHEA Grapalat" w:hAnsi="GHEA Grapalat"/>
          <w:lang w:val="hy-AM"/>
        </w:rPr>
        <w:t>. մայիսի</w:t>
      </w:r>
      <w:r w:rsidRPr="00D7473B">
        <w:rPr>
          <w:rFonts w:ascii="GHEA Grapalat" w:hAnsi="GHEA Grapalat"/>
          <w:lang w:val="hy-AM"/>
        </w:rPr>
        <w:t xml:space="preserve"> 23-ի «Հայաստանի Հանրապետության մանկապատանեկան մարզադպրոցները, մարզաձևերի ազգային ֆեդերացիաները և այլ հասարակական կազմակերպություններ գույքով ապահովելու և բաշխման ցանկը հաստատելու մասին» </w:t>
      </w:r>
      <w:r w:rsidR="004F518F">
        <w:rPr>
          <w:rFonts w:ascii="GHEA Grapalat" w:hAnsi="GHEA Grapalat"/>
          <w:lang w:val="hy-AM"/>
        </w:rPr>
        <w:t>№</w:t>
      </w:r>
      <w:r w:rsidRPr="00D7473B">
        <w:rPr>
          <w:rFonts w:ascii="GHEA Grapalat" w:hAnsi="GHEA Grapalat"/>
          <w:lang w:val="hy-AM"/>
        </w:rPr>
        <w:t xml:space="preserve"> 769-Ա որոշման համաձայն</w:t>
      </w:r>
      <w:r>
        <w:rPr>
          <w:rFonts w:ascii="GHEA Grapalat" w:hAnsi="GHEA Grapalat"/>
          <w:lang w:val="hy-AM"/>
        </w:rPr>
        <w:t xml:space="preserve"> 95 </w:t>
      </w:r>
      <w:r w:rsidRPr="00D7473B">
        <w:rPr>
          <w:rFonts w:ascii="GHEA Grapalat" w:hAnsi="GHEA Grapalat"/>
          <w:lang w:val="hy-AM"/>
        </w:rPr>
        <w:t>մարզական կառույցի հատկացվել է 146 անվանում մարզական գույք:</w:t>
      </w:r>
    </w:p>
    <w:p w14:paraId="0CFC5385" w14:textId="77777777" w:rsidR="002026FF" w:rsidRPr="00D7473B" w:rsidRDefault="002026FF" w:rsidP="002026FF">
      <w:pPr>
        <w:pStyle w:val="BodyText"/>
        <w:spacing w:line="276" w:lineRule="auto"/>
        <w:ind w:firstLine="567"/>
        <w:jc w:val="both"/>
        <w:rPr>
          <w:rFonts w:ascii="GHEA Grapalat" w:eastAsiaTheme="minorHAnsi" w:hAnsi="GHEA Grapalat" w:cstheme="minorBidi"/>
          <w:bCs/>
          <w:sz w:val="22"/>
          <w:szCs w:val="22"/>
          <w:lang w:val="hy-AM"/>
        </w:rPr>
      </w:pPr>
    </w:p>
    <w:p w14:paraId="471CD5C1" w14:textId="77777777" w:rsidR="002026FF" w:rsidRPr="00033036" w:rsidRDefault="002026FF" w:rsidP="00033036">
      <w:pPr>
        <w:pStyle w:val="Heading6"/>
        <w:numPr>
          <w:ilvl w:val="5"/>
          <w:numId w:val="34"/>
        </w:numPr>
        <w:tabs>
          <w:tab w:val="left" w:pos="1843"/>
          <w:tab w:val="left" w:pos="1985"/>
        </w:tabs>
        <w:spacing w:before="0" w:after="240" w:line="276" w:lineRule="auto"/>
        <w:ind w:left="1701" w:hanging="1134"/>
        <w:rPr>
          <w:rFonts w:ascii="GHEA Grapalat" w:hAnsi="GHEA Grapalat"/>
          <w:b/>
          <w:color w:val="auto"/>
          <w:sz w:val="24"/>
          <w:szCs w:val="24"/>
        </w:rPr>
      </w:pPr>
      <w:r w:rsidRPr="00033036">
        <w:rPr>
          <w:rFonts w:ascii="GHEA Grapalat" w:hAnsi="GHEA Grapalat"/>
          <w:b/>
          <w:color w:val="auto"/>
          <w:sz w:val="24"/>
          <w:szCs w:val="24"/>
        </w:rPr>
        <w:t>Երիտասարդություն</w:t>
      </w:r>
    </w:p>
    <w:p w14:paraId="38412F0C" w14:textId="77777777" w:rsidR="002026FF" w:rsidRPr="00D7473B" w:rsidRDefault="002026FF" w:rsidP="002026FF">
      <w:pPr>
        <w:pStyle w:val="BodyText"/>
        <w:spacing w:line="276" w:lineRule="auto"/>
        <w:ind w:firstLine="567"/>
        <w:jc w:val="both"/>
        <w:rPr>
          <w:rFonts w:ascii="GHEA Grapalat" w:eastAsiaTheme="minorHAnsi" w:hAnsi="GHEA Grapalat" w:cstheme="minorBidi"/>
          <w:b/>
          <w:bCs/>
          <w:sz w:val="22"/>
          <w:szCs w:val="22"/>
          <w:lang w:val="af-ZA"/>
        </w:rPr>
      </w:pPr>
      <w:r w:rsidRPr="0057643A">
        <w:rPr>
          <w:rFonts w:ascii="GHEA Grapalat" w:eastAsiaTheme="minorHAnsi" w:hAnsi="GHEA Grapalat"/>
          <w:sz w:val="22"/>
          <w:lang w:val="hy-AM"/>
        </w:rPr>
        <w:t xml:space="preserve">Երիտասարդական </w:t>
      </w:r>
      <w:r w:rsidRPr="00D7473B">
        <w:rPr>
          <w:rFonts w:ascii="GHEA Grapalat" w:eastAsiaTheme="minorHAnsi" w:hAnsi="GHEA Grapalat"/>
          <w:sz w:val="22"/>
          <w:lang w:val="hy-AM"/>
        </w:rPr>
        <w:t xml:space="preserve">պետական քաղաքականությունն ուղղված է հանրային կյանքին և պետականաշինությանը երիտասարդության մասնակցության խրախուսմանը, երիտասարդների ներուժի բացահայտմանը, սոցիալականացման, ինքնիրացման, ներգրավման ու զարգացման անհրաժեշտ պայմանների ստեղծմանը և մեխանիզմների խթանմանը` միտված </w:t>
      </w:r>
      <w:r w:rsidRPr="00D7473B">
        <w:rPr>
          <w:rFonts w:ascii="GHEA Grapalat" w:eastAsiaTheme="minorHAnsi" w:hAnsi="GHEA Grapalat" w:cstheme="minorBidi"/>
          <w:sz w:val="22"/>
          <w:szCs w:val="22"/>
          <w:lang w:val="hy-AM"/>
        </w:rPr>
        <w:t>Հ</w:t>
      </w:r>
      <w:r w:rsidRPr="004D200F">
        <w:rPr>
          <w:rFonts w:ascii="GHEA Grapalat" w:eastAsiaTheme="minorHAnsi" w:hAnsi="GHEA Grapalat" w:cstheme="minorBidi"/>
          <w:sz w:val="22"/>
          <w:szCs w:val="22"/>
          <w:lang w:val="hy-AM"/>
        </w:rPr>
        <w:t>Հ</w:t>
      </w:r>
      <w:r w:rsidRPr="0057643A">
        <w:rPr>
          <w:rFonts w:ascii="GHEA Grapalat" w:eastAsiaTheme="minorHAnsi" w:hAnsi="GHEA Grapalat"/>
          <w:sz w:val="22"/>
          <w:lang w:val="hy-AM"/>
        </w:rPr>
        <w:t xml:space="preserve"> ազգայ</w:t>
      </w:r>
      <w:r w:rsidRPr="00D7473B">
        <w:rPr>
          <w:rFonts w:ascii="GHEA Grapalat" w:eastAsiaTheme="minorHAnsi" w:hAnsi="GHEA Grapalat"/>
          <w:sz w:val="22"/>
          <w:lang w:val="hy-AM"/>
        </w:rPr>
        <w:t xml:space="preserve">ին անվտանգության ամրապնդմանը, սոցիալ-տնտեսական ու մշակութային կյանքի զարգացմանը, ինչպես նաև որպես երջանիկ </w:t>
      </w:r>
      <w:r w:rsidRPr="00D7473B">
        <w:rPr>
          <w:rFonts w:ascii="GHEA Grapalat" w:eastAsiaTheme="minorHAnsi" w:hAnsi="GHEA Grapalat" w:cstheme="minorBidi"/>
          <w:sz w:val="22"/>
          <w:szCs w:val="22"/>
          <w:lang w:val="hy-AM"/>
        </w:rPr>
        <w:t>անհատ</w:t>
      </w:r>
      <w:r w:rsidRPr="004D200F">
        <w:rPr>
          <w:rFonts w:ascii="GHEA Grapalat" w:eastAsiaTheme="minorHAnsi" w:hAnsi="GHEA Grapalat" w:cstheme="minorBidi"/>
          <w:sz w:val="22"/>
          <w:szCs w:val="22"/>
          <w:lang w:val="hy-AM"/>
        </w:rPr>
        <w:t>ի</w:t>
      </w:r>
      <w:r w:rsidRPr="0057643A">
        <w:rPr>
          <w:rFonts w:ascii="GHEA Grapalat" w:eastAsiaTheme="minorHAnsi" w:hAnsi="GHEA Grapalat"/>
          <w:sz w:val="22"/>
          <w:lang w:val="hy-AM"/>
        </w:rPr>
        <w:t xml:space="preserve"> ու</w:t>
      </w:r>
      <w:r w:rsidRPr="00D7473B">
        <w:rPr>
          <w:rFonts w:ascii="GHEA Grapalat" w:eastAsiaTheme="minorHAnsi" w:hAnsi="GHEA Grapalat"/>
          <w:sz w:val="22"/>
          <w:lang w:val="hy-AM"/>
        </w:rPr>
        <w:t xml:space="preserve"> հասարակության իրավագիտակից և պատասխանատու քաղաքացու կայացմանն ու իրացմանը:</w:t>
      </w:r>
    </w:p>
    <w:p w14:paraId="7CA1D180" w14:textId="77777777" w:rsidR="00033036" w:rsidRPr="008809A3" w:rsidRDefault="00033036" w:rsidP="00033036">
      <w:pPr>
        <w:pStyle w:val="BodyText"/>
        <w:spacing w:line="276" w:lineRule="auto"/>
        <w:ind w:firstLine="567"/>
        <w:jc w:val="both"/>
        <w:rPr>
          <w:rFonts w:ascii="GHEA Grapalat" w:eastAsiaTheme="minorHAnsi" w:hAnsi="GHEA Grapalat"/>
          <w:sz w:val="22"/>
          <w:lang w:val="hy-AM"/>
        </w:rPr>
      </w:pPr>
      <w:r>
        <w:rPr>
          <w:rFonts w:ascii="GHEA Grapalat" w:eastAsiaTheme="minorHAnsi" w:hAnsi="GHEA Grapalat"/>
          <w:sz w:val="22"/>
          <w:lang w:val="hy-AM"/>
        </w:rPr>
        <w:t xml:space="preserve">Վերոնշյալ նպատակին հասնելու համար 2024 թվականին շարունակվել է </w:t>
      </w:r>
      <w:r w:rsidRPr="0057643A">
        <w:rPr>
          <w:rFonts w:ascii="GHEA Grapalat" w:eastAsiaTheme="minorHAnsi" w:hAnsi="GHEA Grapalat"/>
          <w:sz w:val="22"/>
          <w:lang w:val="hy-AM"/>
        </w:rPr>
        <w:t xml:space="preserve">Երիտասարդ </w:t>
      </w:r>
      <w:r w:rsidRPr="008809A3">
        <w:rPr>
          <w:rFonts w:ascii="GHEA Grapalat" w:eastAsiaTheme="minorHAnsi" w:hAnsi="GHEA Grapalat"/>
          <w:sz w:val="22"/>
          <w:lang w:val="hy-AM"/>
        </w:rPr>
        <w:t>ընտանիքների բնակարանային պայմանների բարելավման</w:t>
      </w:r>
      <w:r>
        <w:rPr>
          <w:rFonts w:ascii="GHEA Grapalat" w:eastAsiaTheme="minorHAnsi" w:hAnsi="GHEA Grapalat"/>
          <w:sz w:val="22"/>
          <w:lang w:val="hy-AM"/>
        </w:rPr>
        <w:t xml:space="preserve">ն ուղղված </w:t>
      </w:r>
      <w:r w:rsidRPr="008809A3">
        <w:rPr>
          <w:rFonts w:ascii="GHEA Grapalat" w:eastAsiaTheme="minorHAnsi" w:hAnsi="GHEA Grapalat"/>
          <w:sz w:val="22"/>
          <w:lang w:val="hy-AM"/>
        </w:rPr>
        <w:t xml:space="preserve">«Երիտասարդ ընտանիքին՝ մատչելի բնակարան» պետական նպատակային ծրագիրը, որի </w:t>
      </w:r>
      <w:r>
        <w:rPr>
          <w:rFonts w:ascii="GHEA Grapalat" w:eastAsiaTheme="minorHAnsi" w:hAnsi="GHEA Grapalat"/>
          <w:sz w:val="22"/>
          <w:lang w:val="hy-AM"/>
        </w:rPr>
        <w:t xml:space="preserve">նպատակն է ապահովել երիտասարդ ընտանիքների սոցիալական ներառումը՝ ստեղծելով նպաստավոր պայմաններ նրանց որպես առանձին միավոր </w:t>
      </w:r>
      <w:r w:rsidRPr="00033036">
        <w:rPr>
          <w:rFonts w:ascii="GHEA Grapalat" w:eastAsiaTheme="minorHAnsi" w:hAnsi="GHEA Grapalat"/>
          <w:sz w:val="22"/>
          <w:lang w:val="hy-AM"/>
        </w:rPr>
        <w:t>(</w:t>
      </w:r>
      <w:r>
        <w:rPr>
          <w:rFonts w:ascii="GHEA Grapalat" w:eastAsiaTheme="minorHAnsi" w:hAnsi="GHEA Grapalat"/>
          <w:sz w:val="22"/>
          <w:lang w:val="hy-AM"/>
        </w:rPr>
        <w:t>ընտանիք</w:t>
      </w:r>
      <w:r w:rsidRPr="00033036">
        <w:rPr>
          <w:rFonts w:ascii="GHEA Grapalat" w:eastAsiaTheme="minorHAnsi" w:hAnsi="GHEA Grapalat"/>
          <w:sz w:val="22"/>
          <w:lang w:val="hy-AM"/>
        </w:rPr>
        <w:t>)</w:t>
      </w:r>
      <w:r>
        <w:rPr>
          <w:rFonts w:ascii="GHEA Grapalat" w:eastAsiaTheme="minorHAnsi" w:hAnsi="GHEA Grapalat"/>
          <w:sz w:val="22"/>
          <w:lang w:val="hy-AM"/>
        </w:rPr>
        <w:t xml:space="preserve"> կայացմանը և զարգացմանը: Միջոցառման շրջանակներում </w:t>
      </w:r>
      <w:r w:rsidRPr="009E7E6B">
        <w:rPr>
          <w:rFonts w:ascii="GHEA Grapalat" w:eastAsiaTheme="minorHAnsi" w:hAnsi="GHEA Grapalat"/>
          <w:sz w:val="22"/>
          <w:lang w:val="hy-AM"/>
        </w:rPr>
        <w:t xml:space="preserve">2024թ. սուբսիդավորվել է </w:t>
      </w:r>
      <w:r w:rsidRPr="00033036">
        <w:rPr>
          <w:rFonts w:ascii="GHEA Grapalat" w:eastAsiaTheme="minorHAnsi" w:hAnsi="GHEA Grapalat"/>
          <w:sz w:val="22"/>
          <w:lang w:val="hy-AM"/>
        </w:rPr>
        <w:t>6,781</w:t>
      </w:r>
      <w:r w:rsidRPr="009E7E6B">
        <w:rPr>
          <w:rFonts w:ascii="GHEA Grapalat" w:eastAsiaTheme="minorHAnsi" w:hAnsi="GHEA Grapalat"/>
          <w:sz w:val="22"/>
          <w:lang w:val="hy-AM"/>
        </w:rPr>
        <w:t xml:space="preserve"> վարկ</w:t>
      </w:r>
      <w:r w:rsidRPr="00033036">
        <w:rPr>
          <w:rFonts w:ascii="GHEA Grapalat" w:eastAsiaTheme="minorHAnsi" w:hAnsi="GHEA Grapalat"/>
          <w:sz w:val="22"/>
          <w:lang w:val="hy-AM"/>
        </w:rPr>
        <w:t>՝</w:t>
      </w:r>
      <w:r w:rsidRPr="009E7E6B">
        <w:rPr>
          <w:rFonts w:ascii="GHEA Grapalat" w:eastAsiaTheme="minorHAnsi" w:hAnsi="GHEA Grapalat"/>
          <w:sz w:val="22"/>
          <w:lang w:val="hy-AM"/>
        </w:rPr>
        <w:t xml:space="preserve"> ընդհանուր շուրջ 2 մլրդ դրամ ծավալով։ </w:t>
      </w:r>
      <w:r w:rsidRPr="00033036">
        <w:rPr>
          <w:rFonts w:ascii="GHEA Grapalat" w:eastAsiaTheme="minorHAnsi" w:hAnsi="GHEA Grapalat"/>
          <w:sz w:val="22"/>
          <w:lang w:val="hy-AM"/>
        </w:rPr>
        <w:t>2024թ</w:t>
      </w:r>
      <w:r w:rsidRPr="009E7E6B">
        <w:rPr>
          <w:rFonts w:ascii="GHEA Grapalat" w:eastAsiaTheme="minorHAnsi" w:hAnsi="GHEA Grapalat"/>
          <w:sz w:val="22"/>
          <w:lang w:val="hy-AM"/>
        </w:rPr>
        <w:t>. ծրագրի շահառուների թիվը համալրվել է 678 ընտանիքներով, ովքեր, օգտվելով պետական սուբսիդավորումից, ձեռք են բերել բնակարան/բնակելի տուն երկրորդային շուկայից</w:t>
      </w:r>
      <w:r w:rsidRPr="00033036">
        <w:rPr>
          <w:rFonts w:ascii="GHEA Grapalat" w:eastAsiaTheme="minorHAnsi" w:hAnsi="GHEA Grapalat"/>
          <w:sz w:val="22"/>
          <w:lang w:val="hy-AM"/>
        </w:rPr>
        <w:t>, որոնցից</w:t>
      </w:r>
      <w:r w:rsidRPr="009E7E6B">
        <w:rPr>
          <w:rFonts w:ascii="GHEA Grapalat" w:eastAsiaTheme="minorHAnsi" w:hAnsi="GHEA Grapalat"/>
          <w:sz w:val="22"/>
          <w:lang w:val="hy-AM"/>
        </w:rPr>
        <w:t xml:space="preserve"> 530-ը</w:t>
      </w:r>
      <w:r w:rsidRPr="00033036">
        <w:rPr>
          <w:rFonts w:ascii="GHEA Grapalat" w:eastAsiaTheme="minorHAnsi" w:hAnsi="GHEA Grapalat"/>
          <w:sz w:val="22"/>
          <w:lang w:val="hy-AM"/>
        </w:rPr>
        <w:t>՝</w:t>
      </w:r>
      <w:r w:rsidRPr="009E7E6B">
        <w:rPr>
          <w:rFonts w:ascii="GHEA Grapalat" w:eastAsiaTheme="minorHAnsi" w:hAnsi="GHEA Grapalat"/>
          <w:sz w:val="22"/>
          <w:lang w:val="hy-AM"/>
        </w:rPr>
        <w:t xml:space="preserve"> մարզերում, 148-ը՝ Երևանում։ </w:t>
      </w:r>
      <w:r w:rsidRPr="0057643A">
        <w:rPr>
          <w:rFonts w:ascii="GHEA Grapalat" w:eastAsiaTheme="minorHAnsi" w:hAnsi="GHEA Grapalat"/>
          <w:sz w:val="22"/>
          <w:lang w:val="hy-AM"/>
        </w:rPr>
        <w:t xml:space="preserve">Ծրագրի </w:t>
      </w:r>
      <w:r w:rsidRPr="008809A3">
        <w:rPr>
          <w:rFonts w:ascii="GHEA Grapalat" w:eastAsiaTheme="minorHAnsi" w:hAnsi="GHEA Grapalat"/>
          <w:sz w:val="22"/>
          <w:lang w:val="hy-AM"/>
        </w:rPr>
        <w:t xml:space="preserve">մեկնարկից՝ 2010թ.-ից ի վեր ծրագիրն ունեցել է ընդհանուր թվով </w:t>
      </w:r>
      <w:r w:rsidRPr="009E7E6B">
        <w:rPr>
          <w:rFonts w:ascii="GHEA Grapalat" w:eastAsiaTheme="minorHAnsi" w:hAnsi="GHEA Grapalat"/>
          <w:sz w:val="22"/>
          <w:lang w:val="hy-AM"/>
        </w:rPr>
        <w:t>8818</w:t>
      </w:r>
      <w:r w:rsidRPr="0057643A">
        <w:rPr>
          <w:rFonts w:ascii="GHEA Grapalat" w:eastAsiaTheme="minorHAnsi" w:hAnsi="GHEA Grapalat"/>
          <w:sz w:val="22"/>
          <w:lang w:val="hy-AM"/>
        </w:rPr>
        <w:t xml:space="preserve"> շահառու։</w:t>
      </w:r>
    </w:p>
    <w:p w14:paraId="66EF1388" w14:textId="77777777" w:rsidR="00033036" w:rsidRPr="008809A3" w:rsidRDefault="00033036" w:rsidP="00033036">
      <w:pPr>
        <w:pStyle w:val="BodyText"/>
        <w:spacing w:line="276" w:lineRule="auto"/>
        <w:ind w:firstLine="567"/>
        <w:jc w:val="both"/>
        <w:rPr>
          <w:rFonts w:ascii="GHEA Grapalat" w:eastAsiaTheme="minorHAnsi" w:hAnsi="GHEA Grapalat"/>
          <w:sz w:val="22"/>
          <w:lang w:val="hy-AM"/>
        </w:rPr>
      </w:pPr>
      <w:r>
        <w:rPr>
          <w:rFonts w:ascii="GHEA Grapalat" w:eastAsiaTheme="minorHAnsi" w:hAnsi="GHEA Grapalat"/>
          <w:sz w:val="22"/>
          <w:lang w:val="hy-AM"/>
        </w:rPr>
        <w:t xml:space="preserve">Երիտասարդների </w:t>
      </w:r>
      <w:r w:rsidRPr="00D7473B">
        <w:rPr>
          <w:rFonts w:ascii="GHEA Grapalat" w:eastAsiaTheme="minorHAnsi" w:hAnsi="GHEA Grapalat"/>
          <w:sz w:val="22"/>
          <w:lang w:val="hy-AM"/>
        </w:rPr>
        <w:t>հանրային կյանքին և պետականաշինությանը մասնակցության խրախուսման</w:t>
      </w:r>
      <w:r>
        <w:rPr>
          <w:rFonts w:ascii="GHEA Grapalat" w:eastAsiaTheme="minorHAnsi" w:hAnsi="GHEA Grapalat"/>
          <w:sz w:val="22"/>
          <w:lang w:val="hy-AM"/>
        </w:rPr>
        <w:t xml:space="preserve"> նպատակով</w:t>
      </w:r>
      <w:r w:rsidRPr="008809A3">
        <w:rPr>
          <w:rFonts w:ascii="GHEA Grapalat" w:eastAsiaTheme="minorHAnsi" w:hAnsi="GHEA Grapalat"/>
          <w:sz w:val="22"/>
          <w:lang w:val="hy-AM"/>
        </w:rPr>
        <w:t xml:space="preserve"> 2024թ. ևս չորս բնակավայրերում (Ախուրյան, Ծովագյուղ, Արարատ և Կապան) </w:t>
      </w:r>
      <w:r>
        <w:rPr>
          <w:rFonts w:ascii="GHEA Grapalat" w:eastAsiaTheme="minorHAnsi" w:hAnsi="GHEA Grapalat"/>
          <w:sz w:val="22"/>
          <w:lang w:val="hy-AM"/>
        </w:rPr>
        <w:t xml:space="preserve">ստեղծվել են </w:t>
      </w:r>
      <w:r w:rsidRPr="008809A3">
        <w:rPr>
          <w:rFonts w:ascii="GHEA Grapalat" w:eastAsiaTheme="minorHAnsi" w:hAnsi="GHEA Grapalat"/>
          <w:sz w:val="22"/>
          <w:lang w:val="hy-AM"/>
        </w:rPr>
        <w:t xml:space="preserve">երիտասարդական կենտրոններ: </w:t>
      </w:r>
    </w:p>
    <w:p w14:paraId="452F7444" w14:textId="77777777" w:rsidR="002026FF" w:rsidRDefault="002026FF" w:rsidP="002026FF">
      <w:pPr>
        <w:pStyle w:val="BodyText"/>
        <w:spacing w:line="276" w:lineRule="auto"/>
        <w:ind w:firstLine="567"/>
        <w:jc w:val="both"/>
        <w:rPr>
          <w:rFonts w:ascii="GHEA Grapalat" w:eastAsiaTheme="minorHAnsi" w:hAnsi="GHEA Grapalat"/>
          <w:sz w:val="22"/>
          <w:lang w:val="hy-AM"/>
        </w:rPr>
      </w:pPr>
      <w:r w:rsidRPr="008809A3">
        <w:rPr>
          <w:rFonts w:ascii="GHEA Grapalat" w:eastAsiaTheme="minorHAnsi" w:hAnsi="GHEA Grapalat"/>
          <w:sz w:val="22"/>
          <w:lang w:val="hy-AM"/>
        </w:rPr>
        <w:t xml:space="preserve">Իրականացվել են </w:t>
      </w:r>
      <w:r w:rsidRPr="009E7E6B">
        <w:rPr>
          <w:rFonts w:ascii="GHEA Grapalat" w:eastAsiaTheme="minorHAnsi" w:hAnsi="GHEA Grapalat"/>
          <w:sz w:val="22"/>
          <w:lang w:val="hy-AM"/>
        </w:rPr>
        <w:t xml:space="preserve">քաղաքացիական կրթության, հայրենաճանաչության, մեդիագրագիտության, ֆինանսական գրագիտության, առաջին օգնության, առողջ ապրելակերպի, երիտասարդական աշխատանքի, մասնագիտական կողմնորոշման, սոցիալական ձեռներեցության, կամավորության խթանման թեմաներով </w:t>
      </w:r>
      <w:r w:rsidRPr="0057643A">
        <w:rPr>
          <w:rFonts w:ascii="GHEA Grapalat" w:eastAsiaTheme="minorHAnsi" w:hAnsi="GHEA Grapalat"/>
          <w:sz w:val="22"/>
          <w:lang w:val="hy-AM"/>
        </w:rPr>
        <w:t>երիտասարդների</w:t>
      </w:r>
      <w:r w:rsidRPr="008809A3">
        <w:rPr>
          <w:rFonts w:ascii="GHEA Grapalat" w:eastAsiaTheme="minorHAnsi" w:hAnsi="GHEA Grapalat"/>
          <w:sz w:val="22"/>
          <w:lang w:val="hy-AM"/>
        </w:rPr>
        <w:t xml:space="preserve"> կարողությունների զարգացման </w:t>
      </w:r>
      <w:r w:rsidRPr="009E7E6B">
        <w:rPr>
          <w:rFonts w:ascii="GHEA Grapalat" w:eastAsiaTheme="minorHAnsi" w:hAnsi="GHEA Grapalat"/>
          <w:sz w:val="22"/>
          <w:lang w:val="hy-AM"/>
        </w:rPr>
        <w:t>9</w:t>
      </w:r>
      <w:r w:rsidRPr="0057643A">
        <w:rPr>
          <w:rFonts w:ascii="GHEA Grapalat" w:eastAsiaTheme="minorHAnsi" w:hAnsi="GHEA Grapalat"/>
          <w:sz w:val="22"/>
          <w:lang w:val="hy-AM"/>
        </w:rPr>
        <w:t xml:space="preserve"> </w:t>
      </w:r>
      <w:r w:rsidRPr="009E7E6B">
        <w:rPr>
          <w:rFonts w:ascii="GHEA Grapalat" w:eastAsiaTheme="minorHAnsi" w:hAnsi="GHEA Grapalat"/>
          <w:sz w:val="22"/>
          <w:lang w:val="hy-AM"/>
        </w:rPr>
        <w:t>միջոցառում և իրազեկման 11 միջոցառում՝ ուղղված երիտասարդների ժողովրդավարական և</w:t>
      </w:r>
      <w:r w:rsidRPr="0057643A">
        <w:rPr>
          <w:rFonts w:ascii="GHEA Grapalat" w:eastAsiaTheme="minorHAnsi" w:hAnsi="GHEA Grapalat"/>
          <w:sz w:val="22"/>
          <w:lang w:val="hy-AM"/>
        </w:rPr>
        <w:t xml:space="preserve"> քաղաքացիական</w:t>
      </w:r>
      <w:r w:rsidRPr="008809A3">
        <w:rPr>
          <w:rFonts w:ascii="GHEA Grapalat" w:eastAsiaTheme="minorHAnsi" w:hAnsi="GHEA Grapalat"/>
          <w:sz w:val="22"/>
          <w:lang w:val="hy-AM"/>
        </w:rPr>
        <w:t xml:space="preserve"> մասնակցությանը, թրաֆիքինգի կանխարգելմանը, կոռուպցիայի վերաբերյալ տեղեկատվության բարձրացմանը, առողջ ապրելակերպի խրախուսմանը:</w:t>
      </w:r>
    </w:p>
    <w:p w14:paraId="488C23C1" w14:textId="77777777" w:rsidR="002026FF" w:rsidRPr="00D7473B" w:rsidRDefault="002026FF" w:rsidP="002026FF">
      <w:pPr>
        <w:pStyle w:val="BodyText"/>
        <w:spacing w:line="276" w:lineRule="auto"/>
        <w:ind w:firstLine="567"/>
        <w:jc w:val="both"/>
        <w:rPr>
          <w:rFonts w:ascii="GHEA Grapalat" w:hAnsi="GHEA Grapalat" w:cstheme="minorBidi"/>
          <w:b/>
          <w:bCs/>
          <w:lang w:val="hy-AM"/>
        </w:rPr>
      </w:pPr>
    </w:p>
    <w:p w14:paraId="43446ECA" w14:textId="77777777" w:rsidR="002026FF" w:rsidRPr="00033036" w:rsidRDefault="002026FF" w:rsidP="00033036">
      <w:pPr>
        <w:pStyle w:val="Heading6"/>
        <w:numPr>
          <w:ilvl w:val="5"/>
          <w:numId w:val="34"/>
        </w:numPr>
        <w:tabs>
          <w:tab w:val="left" w:pos="1843"/>
          <w:tab w:val="left" w:pos="1985"/>
        </w:tabs>
        <w:spacing w:before="0" w:after="240" w:line="276" w:lineRule="auto"/>
        <w:ind w:left="1701" w:hanging="1134"/>
        <w:rPr>
          <w:rFonts w:ascii="GHEA Grapalat" w:hAnsi="GHEA Grapalat"/>
          <w:b/>
          <w:color w:val="auto"/>
          <w:sz w:val="24"/>
          <w:szCs w:val="24"/>
        </w:rPr>
      </w:pPr>
      <w:r w:rsidRPr="00033036">
        <w:rPr>
          <w:rFonts w:ascii="GHEA Grapalat" w:hAnsi="GHEA Grapalat"/>
          <w:b/>
          <w:color w:val="auto"/>
          <w:sz w:val="24"/>
          <w:szCs w:val="24"/>
        </w:rPr>
        <w:t>Սփյուռքի հետ կապեր</w:t>
      </w:r>
    </w:p>
    <w:p w14:paraId="335B26C2" w14:textId="77777777" w:rsidR="002026FF" w:rsidRPr="009E7E6B" w:rsidRDefault="002026FF" w:rsidP="002026FF">
      <w:pPr>
        <w:pStyle w:val="BodyText"/>
        <w:spacing w:line="276" w:lineRule="auto"/>
        <w:ind w:firstLine="567"/>
        <w:jc w:val="both"/>
        <w:rPr>
          <w:rFonts w:ascii="GHEA Grapalat" w:eastAsiaTheme="minorHAnsi" w:hAnsi="GHEA Grapalat" w:cstheme="minorBidi"/>
          <w:sz w:val="22"/>
          <w:szCs w:val="22"/>
          <w:lang w:val="hy-AM"/>
        </w:rPr>
      </w:pPr>
      <w:r w:rsidRPr="000940AF">
        <w:rPr>
          <w:rFonts w:ascii="GHEA Grapalat" w:eastAsiaTheme="minorHAnsi" w:hAnsi="GHEA Grapalat" w:cstheme="minorBidi"/>
          <w:sz w:val="22"/>
          <w:szCs w:val="22"/>
          <w:lang w:val="hy-AM"/>
        </w:rPr>
        <w:t>Սփյուռքի ոլորտում քաղաքականության գերակա ուղղություններն են ուսուցիչների</w:t>
      </w:r>
      <w:r w:rsidRPr="009E7E6B">
        <w:rPr>
          <w:rFonts w:ascii="GHEA Grapalat" w:eastAsiaTheme="minorHAnsi" w:hAnsi="GHEA Grapalat"/>
          <w:sz w:val="22"/>
          <w:lang w:val="hy-AM"/>
        </w:rPr>
        <w:t xml:space="preserve"> </w:t>
      </w:r>
      <w:r w:rsidRPr="000940AF">
        <w:rPr>
          <w:rFonts w:ascii="GHEA Grapalat" w:eastAsiaTheme="minorHAnsi" w:hAnsi="GHEA Grapalat" w:cstheme="minorBidi"/>
          <w:sz w:val="22"/>
          <w:szCs w:val="22"/>
          <w:lang w:val="hy-AM"/>
        </w:rPr>
        <w:t>կարողությունների</w:t>
      </w:r>
      <w:r w:rsidRPr="009E7E6B">
        <w:rPr>
          <w:rFonts w:ascii="GHEA Grapalat" w:eastAsiaTheme="minorHAnsi" w:hAnsi="GHEA Grapalat"/>
          <w:sz w:val="22"/>
          <w:lang w:val="hy-AM"/>
        </w:rPr>
        <w:t xml:space="preserve"> </w:t>
      </w:r>
      <w:r w:rsidRPr="000940AF">
        <w:rPr>
          <w:rFonts w:ascii="GHEA Grapalat" w:eastAsiaTheme="minorHAnsi" w:hAnsi="GHEA Grapalat" w:cstheme="minorBidi"/>
          <w:sz w:val="22"/>
          <w:szCs w:val="22"/>
          <w:lang w:val="hy-AM"/>
        </w:rPr>
        <w:t>հզորացումը, հայրենագիտական նյութերի բովանդակության բարելավումը, Հայաստանի հետ կապի ամրապնդումը, կրթության, գիտության, մշակույթի, սպորտի և երիտասարդության ոլորտներում միջազգային համագործակցության ընդլայնումը: Շ</w:t>
      </w:r>
      <w:r w:rsidRPr="009E7E6B">
        <w:rPr>
          <w:rFonts w:ascii="GHEA Grapalat" w:eastAsiaTheme="minorHAnsi" w:hAnsi="GHEA Grapalat"/>
          <w:sz w:val="22"/>
          <w:lang w:val="hy-AM"/>
        </w:rPr>
        <w:t xml:space="preserve">արունակվել է կրթության ոլորտում օտարերկրյա </w:t>
      </w:r>
      <w:r w:rsidRPr="000940AF">
        <w:rPr>
          <w:rFonts w:ascii="GHEA Grapalat" w:eastAsiaTheme="minorHAnsi" w:hAnsi="GHEA Grapalat" w:cstheme="minorBidi"/>
          <w:sz w:val="22"/>
          <w:szCs w:val="22"/>
          <w:lang w:val="hy-AM"/>
        </w:rPr>
        <w:t xml:space="preserve">կազմակերպությունների հետ երկկողմ և բազմակողմ ձևաչափերով առկա համագործակցության ընդլայնումը և նոր համագործակցությունների ձևավորումը։ </w:t>
      </w:r>
    </w:p>
    <w:p w14:paraId="4AEA9F1E" w14:textId="77777777" w:rsidR="002026FF" w:rsidRPr="009E7E6B" w:rsidRDefault="002026FF" w:rsidP="002026FF">
      <w:pPr>
        <w:pStyle w:val="BodyText"/>
        <w:spacing w:line="276" w:lineRule="auto"/>
        <w:ind w:firstLine="567"/>
        <w:jc w:val="both"/>
        <w:rPr>
          <w:rFonts w:ascii="GHEA Grapalat" w:eastAsiaTheme="minorHAnsi" w:hAnsi="GHEA Grapalat"/>
          <w:sz w:val="22"/>
          <w:lang w:val="hy-AM"/>
        </w:rPr>
      </w:pPr>
      <w:r w:rsidRPr="000940AF">
        <w:rPr>
          <w:rFonts w:ascii="GHEA Grapalat" w:eastAsiaTheme="minorHAnsi" w:hAnsi="GHEA Grapalat" w:cstheme="minorBidi"/>
          <w:sz w:val="22"/>
          <w:szCs w:val="22"/>
          <w:lang w:val="hy-AM"/>
        </w:rPr>
        <w:t xml:space="preserve">Այս համատեքստում շարունակվել է բյուջեի ֆինանսավորմամբ օտարերկրյա համալսարաններում հայերենի և այլ հայագիտական առարկաների դասավանդման ծրագիրը, որը տարեվերջին ընդգրկել է արտերկրի </w:t>
      </w:r>
      <w:r w:rsidRPr="009E7E6B">
        <w:rPr>
          <w:rFonts w:ascii="GHEA Grapalat" w:eastAsiaTheme="minorHAnsi" w:hAnsi="GHEA Grapalat" w:cstheme="minorBidi"/>
          <w:sz w:val="22"/>
          <w:szCs w:val="22"/>
          <w:lang w:val="hy-AM"/>
        </w:rPr>
        <w:t>11</w:t>
      </w:r>
      <w:r w:rsidRPr="000940AF">
        <w:rPr>
          <w:rFonts w:ascii="GHEA Grapalat" w:eastAsiaTheme="minorHAnsi" w:hAnsi="GHEA Grapalat" w:cstheme="minorBidi"/>
          <w:sz w:val="22"/>
          <w:szCs w:val="22"/>
          <w:lang w:val="hy-AM"/>
        </w:rPr>
        <w:t xml:space="preserve"> պետության </w:t>
      </w:r>
      <w:r w:rsidRPr="009E7E6B">
        <w:rPr>
          <w:rFonts w:ascii="GHEA Grapalat" w:eastAsiaTheme="minorHAnsi" w:hAnsi="GHEA Grapalat" w:cstheme="minorBidi"/>
          <w:sz w:val="22"/>
          <w:szCs w:val="22"/>
          <w:lang w:val="hy-AM"/>
        </w:rPr>
        <w:t>14</w:t>
      </w:r>
      <w:r w:rsidRPr="000940AF">
        <w:rPr>
          <w:rFonts w:ascii="GHEA Grapalat" w:eastAsiaTheme="minorHAnsi" w:hAnsi="GHEA Grapalat" w:cstheme="minorBidi"/>
          <w:sz w:val="22"/>
          <w:szCs w:val="22"/>
          <w:lang w:val="hy-AM"/>
        </w:rPr>
        <w:t xml:space="preserve"> հայագիտական կենտրոններ, </w:t>
      </w:r>
      <w:r w:rsidRPr="009E7E6B">
        <w:rPr>
          <w:rFonts w:ascii="GHEA Grapalat" w:eastAsiaTheme="minorHAnsi" w:hAnsi="GHEA Grapalat" w:cstheme="minorBidi"/>
          <w:sz w:val="22"/>
          <w:szCs w:val="22"/>
          <w:lang w:val="hy-AM"/>
        </w:rPr>
        <w:t>18</w:t>
      </w:r>
      <w:r w:rsidRPr="000940AF">
        <w:rPr>
          <w:rFonts w:ascii="GHEA Grapalat" w:eastAsiaTheme="minorHAnsi" w:hAnsi="GHEA Grapalat" w:cstheme="minorBidi"/>
          <w:sz w:val="22"/>
          <w:szCs w:val="22"/>
          <w:lang w:val="hy-AM"/>
        </w:rPr>
        <w:t xml:space="preserve"> դասավանդողներ և շուրջ 200 ուսանողներ: 2024թ. Մադրիդի Կոմպլուտենս համալսարանում կազմակերպվել է օտարերկրյա համալսարաններում գործող հայագիտական կենտրոնների</w:t>
      </w:r>
      <w:r w:rsidRPr="000940AF">
        <w:rPr>
          <w:rFonts w:ascii="Calibri" w:eastAsiaTheme="minorHAnsi" w:hAnsi="Calibri" w:cs="Calibri"/>
          <w:sz w:val="22"/>
          <w:szCs w:val="22"/>
          <w:lang w:val="hy-AM"/>
        </w:rPr>
        <w:t> </w:t>
      </w:r>
      <w:r w:rsidRPr="000940AF">
        <w:rPr>
          <w:rFonts w:ascii="GHEA Grapalat" w:eastAsiaTheme="minorHAnsi" w:hAnsi="GHEA Grapalat" w:cstheme="minorBidi"/>
          <w:sz w:val="22"/>
          <w:szCs w:val="22"/>
          <w:lang w:val="hy-AM"/>
        </w:rPr>
        <w:t>անդրանիկ</w:t>
      </w:r>
      <w:r w:rsidRPr="000940AF">
        <w:rPr>
          <w:rFonts w:ascii="Calibri" w:eastAsiaTheme="minorHAnsi" w:hAnsi="Calibri" w:cs="Calibri"/>
          <w:sz w:val="22"/>
          <w:szCs w:val="22"/>
          <w:lang w:val="hy-AM"/>
        </w:rPr>
        <w:t> </w:t>
      </w:r>
      <w:r w:rsidRPr="000940AF">
        <w:rPr>
          <w:rFonts w:ascii="GHEA Grapalat" w:eastAsiaTheme="minorHAnsi" w:hAnsi="GHEA Grapalat" w:cstheme="minorBidi"/>
          <w:sz w:val="22"/>
          <w:szCs w:val="22"/>
          <w:lang w:val="hy-AM"/>
        </w:rPr>
        <w:t>համաժողովը, որին մասնակցել</w:t>
      </w:r>
      <w:r w:rsidRPr="009E7E6B">
        <w:rPr>
          <w:rFonts w:ascii="GHEA Grapalat" w:eastAsiaTheme="minorHAnsi" w:hAnsi="GHEA Grapalat"/>
          <w:sz w:val="22"/>
          <w:lang w:val="hy-AM"/>
        </w:rPr>
        <w:t xml:space="preserve"> են 12 հայագիտական կենտրոնների հայագետներ, ինչպես նաև Հ</w:t>
      </w:r>
      <w:r w:rsidRPr="000940AF">
        <w:rPr>
          <w:rFonts w:ascii="GHEA Grapalat" w:eastAsiaTheme="minorHAnsi" w:hAnsi="GHEA Grapalat" w:cstheme="minorBidi"/>
          <w:sz w:val="22"/>
          <w:szCs w:val="22"/>
          <w:lang w:val="hy-AM"/>
        </w:rPr>
        <w:t xml:space="preserve">այաստանի </w:t>
      </w:r>
      <w:r w:rsidRPr="009E7E6B">
        <w:rPr>
          <w:rFonts w:ascii="GHEA Grapalat" w:eastAsiaTheme="minorHAnsi" w:hAnsi="GHEA Grapalat"/>
          <w:sz w:val="22"/>
          <w:lang w:val="hy-AM"/>
        </w:rPr>
        <w:t>կրթագիտական կառույցների ներկայացուցիչներ:</w:t>
      </w:r>
    </w:p>
    <w:p w14:paraId="25E7160B" w14:textId="77777777" w:rsidR="002026FF" w:rsidRPr="0057643A" w:rsidRDefault="002026FF" w:rsidP="002026FF">
      <w:pPr>
        <w:pStyle w:val="BodyText2"/>
        <w:spacing w:before="0" w:line="276" w:lineRule="auto"/>
        <w:ind w:firstLine="567"/>
        <w:rPr>
          <w:rFonts w:ascii="GHEA Grapalat" w:hAnsi="GHEA Grapalat"/>
          <w:sz w:val="22"/>
        </w:rPr>
      </w:pPr>
      <w:r w:rsidRPr="0057643A">
        <w:rPr>
          <w:rFonts w:ascii="GHEA Grapalat" w:hAnsi="GHEA Grapalat"/>
          <w:sz w:val="22"/>
        </w:rPr>
        <w:t>2024թ</w:t>
      </w:r>
      <w:r w:rsidRPr="00D7473B">
        <w:rPr>
          <w:rFonts w:ascii="GHEA Grapalat" w:hAnsi="GHEA Grapalat"/>
          <w:sz w:val="22"/>
        </w:rPr>
        <w:t>. օգոստոսին անցկացվել է Համահայկական կրթական խորհրդաժողովը 15 երկրում գործող հայկական կրթական կառույցների և Հայաստանի կրթության ոլորտի ավելի քան 100 ներկայացուցչի մասնակցությամբ:</w:t>
      </w:r>
    </w:p>
    <w:p w14:paraId="2D457D2A" w14:textId="77777777" w:rsidR="002026FF" w:rsidRPr="00D7473B" w:rsidRDefault="002026FF" w:rsidP="002026FF">
      <w:pPr>
        <w:pStyle w:val="BodyText2"/>
        <w:spacing w:before="0" w:line="276" w:lineRule="auto"/>
        <w:ind w:firstLine="567"/>
        <w:rPr>
          <w:rFonts w:ascii="GHEA Grapalat" w:hAnsi="GHEA Grapalat"/>
          <w:sz w:val="22"/>
        </w:rPr>
      </w:pPr>
      <w:r w:rsidRPr="00686A29">
        <w:rPr>
          <w:rFonts w:ascii="GHEA Grapalat" w:hAnsi="GHEA Grapalat"/>
          <w:sz w:val="22"/>
        </w:rPr>
        <w:t xml:space="preserve">2024թ. ձեռք է բերվել 21,669 կտոր գրականություն, մասնավորապես, գնվել են թվով 8043 դասագիրք, 13261 աշխատանքային տետր </w:t>
      </w:r>
      <w:r>
        <w:rPr>
          <w:rFonts w:ascii="GHEA Grapalat" w:hAnsi="GHEA Grapalat"/>
          <w:sz w:val="22"/>
        </w:rPr>
        <w:t xml:space="preserve">ու </w:t>
      </w:r>
      <w:r w:rsidRPr="00686A29">
        <w:rPr>
          <w:rFonts w:ascii="GHEA Grapalat" w:hAnsi="GHEA Grapalat"/>
          <w:sz w:val="22"/>
        </w:rPr>
        <w:t>365 ուսուցողական գրքեր և բաշխվել սփյուռքի կրթական կառույցներին: Բավարարվել է սփյուռքի կրթօջախների կողմից ներկայացված դասագրքերի և ուսումնաօժանդակ նյութերի ստացման 80 հայտ:</w:t>
      </w:r>
    </w:p>
    <w:p w14:paraId="5DDF6D94" w14:textId="77777777" w:rsidR="002026FF" w:rsidRPr="0057643A" w:rsidRDefault="002026FF" w:rsidP="002026FF">
      <w:pPr>
        <w:pStyle w:val="BodyText2"/>
        <w:spacing w:before="0" w:line="276" w:lineRule="auto"/>
        <w:ind w:firstLine="567"/>
        <w:rPr>
          <w:rFonts w:ascii="GHEA Grapalat" w:hAnsi="GHEA Grapalat"/>
          <w:sz w:val="22"/>
        </w:rPr>
      </w:pPr>
      <w:r w:rsidRPr="00D7473B">
        <w:rPr>
          <w:rFonts w:ascii="GHEA Grapalat" w:hAnsi="GHEA Grapalat"/>
          <w:sz w:val="22"/>
        </w:rPr>
        <w:t xml:space="preserve">2024թ. ընթացքում վերապատրաստվել է </w:t>
      </w:r>
      <w:r w:rsidRPr="009E7E6B">
        <w:rPr>
          <w:rFonts w:ascii="GHEA Grapalat" w:hAnsi="GHEA Grapalat"/>
          <w:sz w:val="22"/>
        </w:rPr>
        <w:t>14</w:t>
      </w:r>
      <w:r w:rsidRPr="0057643A">
        <w:rPr>
          <w:rFonts w:ascii="GHEA Grapalat" w:hAnsi="GHEA Grapalat"/>
          <w:sz w:val="22"/>
        </w:rPr>
        <w:t xml:space="preserve"> երկրից</w:t>
      </w:r>
      <w:r w:rsidRPr="00D7473B">
        <w:rPr>
          <w:rFonts w:ascii="GHEA Grapalat" w:hAnsi="GHEA Grapalat"/>
          <w:sz w:val="22"/>
        </w:rPr>
        <w:t xml:space="preserve"> </w:t>
      </w:r>
      <w:r w:rsidRPr="009E7E6B">
        <w:rPr>
          <w:rFonts w:ascii="GHEA Grapalat" w:hAnsi="GHEA Grapalat"/>
          <w:sz w:val="22"/>
        </w:rPr>
        <w:t>60</w:t>
      </w:r>
      <w:r w:rsidRPr="0057643A">
        <w:rPr>
          <w:rFonts w:ascii="GHEA Grapalat" w:hAnsi="GHEA Grapalat"/>
          <w:sz w:val="22"/>
        </w:rPr>
        <w:t xml:space="preserve"> սփյուռքահայ</w:t>
      </w:r>
      <w:r w:rsidRPr="00D7473B">
        <w:rPr>
          <w:rFonts w:ascii="GHEA Grapalat" w:hAnsi="GHEA Grapalat"/>
          <w:sz w:val="22"/>
        </w:rPr>
        <w:t xml:space="preserve"> ուսուցիչ։</w:t>
      </w:r>
      <w:r w:rsidRPr="0057643A">
        <w:rPr>
          <w:rFonts w:ascii="GHEA Grapalat" w:hAnsi="GHEA Grapalat"/>
          <w:sz w:val="22"/>
        </w:rPr>
        <w:t xml:space="preserve"> </w:t>
      </w:r>
    </w:p>
    <w:p w14:paraId="5CD052E0" w14:textId="5F7B9EE1" w:rsidR="00073EE7" w:rsidRPr="002026FF" w:rsidRDefault="002026FF" w:rsidP="002026FF">
      <w:pPr>
        <w:pStyle w:val="BodyText"/>
        <w:tabs>
          <w:tab w:val="left" w:pos="991"/>
        </w:tabs>
        <w:spacing w:line="276" w:lineRule="auto"/>
        <w:ind w:firstLine="567"/>
        <w:jc w:val="both"/>
        <w:rPr>
          <w:rFonts w:ascii="GHEA Grapalat" w:eastAsiaTheme="minorHAnsi" w:hAnsi="GHEA Grapalat" w:cstheme="minorBidi"/>
          <w:b/>
          <w:bCs/>
          <w:sz w:val="22"/>
          <w:szCs w:val="22"/>
          <w:lang w:val="hy-AM"/>
        </w:rPr>
      </w:pPr>
      <w:r w:rsidRPr="002026FF">
        <w:rPr>
          <w:rFonts w:ascii="GHEA Grapalat" w:hAnsi="GHEA Grapalat"/>
          <w:sz w:val="22"/>
          <w:lang w:val="hy-AM"/>
        </w:rPr>
        <w:t>«Հայաստանի միգրանտ ընտանիքների դպրոցականների հայոց լեզվի իմացության բարելավում» ծրագրի շրջանակում 110 աշակերտ հնարավորություն է ստացել սովորել հայոց լեզու:</w:t>
      </w:r>
    </w:p>
    <w:p w14:paraId="60927D17" w14:textId="77777777" w:rsidR="002026FF" w:rsidRDefault="002026FF" w:rsidP="00673506">
      <w:pPr>
        <w:spacing w:after="240"/>
        <w:ind w:firstLine="567"/>
        <w:jc w:val="both"/>
        <w:rPr>
          <w:rFonts w:ascii="GHEA Grapalat" w:hAnsi="GHEA Grapalat" w:cstheme="majorBidi"/>
          <w:b/>
          <w:lang w:val="pt-BR"/>
        </w:rPr>
      </w:pPr>
    </w:p>
    <w:p w14:paraId="0FC08728" w14:textId="6FCF4BEA" w:rsidR="00505591" w:rsidRPr="00E7266E" w:rsidRDefault="00673506" w:rsidP="00E7266E">
      <w:pPr>
        <w:pStyle w:val="Heading5"/>
        <w:numPr>
          <w:ilvl w:val="4"/>
          <w:numId w:val="34"/>
        </w:numPr>
        <w:tabs>
          <w:tab w:val="left" w:pos="1134"/>
        </w:tabs>
        <w:spacing w:before="0" w:after="240" w:line="276" w:lineRule="auto"/>
        <w:ind w:left="993" w:hanging="993"/>
        <w:rPr>
          <w:rFonts w:ascii="GHEA Grapalat" w:hAnsi="GHEA Grapalat"/>
          <w:b/>
          <w:color w:val="auto"/>
          <w:sz w:val="24"/>
          <w:szCs w:val="24"/>
        </w:rPr>
      </w:pPr>
      <w:r w:rsidRPr="00E7266E">
        <w:rPr>
          <w:rFonts w:ascii="GHEA Grapalat" w:hAnsi="GHEA Grapalat"/>
          <w:b/>
          <w:color w:val="auto"/>
          <w:sz w:val="24"/>
          <w:szCs w:val="24"/>
        </w:rPr>
        <w:t>ԿԳՄՍՆ բ</w:t>
      </w:r>
      <w:r w:rsidR="00505591" w:rsidRPr="00E7266E">
        <w:rPr>
          <w:rFonts w:ascii="GHEA Grapalat" w:hAnsi="GHEA Grapalat"/>
          <w:b/>
          <w:color w:val="auto"/>
          <w:sz w:val="24"/>
          <w:szCs w:val="24"/>
        </w:rPr>
        <w:t>յուջեի կատարման ամփոփ նկարագիր</w:t>
      </w:r>
    </w:p>
    <w:p w14:paraId="6A2F4405" w14:textId="14C424C2" w:rsidR="00794160" w:rsidRPr="00E7266E" w:rsidRDefault="00794160" w:rsidP="00E7266E">
      <w:pPr>
        <w:pStyle w:val="Heading6"/>
        <w:numPr>
          <w:ilvl w:val="5"/>
          <w:numId w:val="34"/>
        </w:numPr>
        <w:tabs>
          <w:tab w:val="left" w:pos="1843"/>
          <w:tab w:val="left" w:pos="1985"/>
        </w:tabs>
        <w:spacing w:before="0" w:after="240" w:line="276" w:lineRule="auto"/>
        <w:ind w:left="1701" w:hanging="1134"/>
        <w:rPr>
          <w:rFonts w:ascii="GHEA Grapalat" w:hAnsi="GHEA Grapalat"/>
          <w:b/>
          <w:color w:val="auto"/>
          <w:sz w:val="24"/>
          <w:szCs w:val="24"/>
        </w:rPr>
      </w:pPr>
      <w:r w:rsidRPr="00E7266E">
        <w:rPr>
          <w:rFonts w:ascii="GHEA Grapalat" w:hAnsi="GHEA Grapalat"/>
          <w:b/>
          <w:color w:val="auto"/>
          <w:sz w:val="24"/>
          <w:szCs w:val="24"/>
        </w:rPr>
        <w:t>Ծախսերի ամփոփագիր</w:t>
      </w:r>
    </w:p>
    <w:p w14:paraId="55A20313" w14:textId="542C73A6" w:rsidR="00AA3BE3" w:rsidRPr="009A4857" w:rsidRDefault="00D7473B" w:rsidP="00673506">
      <w:pPr>
        <w:spacing w:after="0"/>
        <w:ind w:firstLine="567"/>
        <w:outlineLvl w:val="2"/>
        <w:rPr>
          <w:rFonts w:ascii="GHEA Grapalat" w:eastAsia="Times New Roman" w:hAnsi="GHEA Grapalat"/>
          <w:b/>
          <w:bCs/>
          <w:lang w:val="pt-BR"/>
        </w:rPr>
      </w:pPr>
      <w:r w:rsidRPr="00673506">
        <w:rPr>
          <w:rFonts w:ascii="GHEA Grapalat" w:eastAsia="Times New Roman" w:hAnsi="GHEA Grapalat"/>
          <w:b/>
          <w:bCs/>
          <w:lang w:val="hy-AM"/>
        </w:rPr>
        <w:t>Ծ</w:t>
      </w:r>
      <w:r w:rsidR="00C71527" w:rsidRPr="00673506">
        <w:rPr>
          <w:rFonts w:ascii="GHEA Grapalat" w:eastAsia="Times New Roman" w:hAnsi="GHEA Grapalat"/>
          <w:b/>
          <w:bCs/>
          <w:lang w:val="hy-AM"/>
        </w:rPr>
        <w:t>ախսերի կատարողականը</w:t>
      </w:r>
      <w:r w:rsidR="00FC212D" w:rsidRPr="00673506">
        <w:rPr>
          <w:rFonts w:ascii="GHEA Grapalat" w:eastAsia="Times New Roman" w:hAnsi="GHEA Grapalat"/>
          <w:b/>
          <w:bCs/>
          <w:lang w:val="hy-AM"/>
        </w:rPr>
        <w:t>`</w:t>
      </w:r>
      <w:r w:rsidR="00A938B6" w:rsidRPr="00673506">
        <w:rPr>
          <w:rFonts w:ascii="GHEA Grapalat" w:eastAsia="Times New Roman" w:hAnsi="GHEA Grapalat"/>
          <w:b/>
          <w:bCs/>
          <w:lang w:val="hy-AM"/>
        </w:rPr>
        <w:t xml:space="preserve"> </w:t>
      </w:r>
      <w:r w:rsidR="001E626F" w:rsidRPr="00673506">
        <w:rPr>
          <w:rFonts w:ascii="GHEA Grapalat" w:eastAsia="Times New Roman" w:hAnsi="GHEA Grapalat"/>
          <w:b/>
          <w:bCs/>
          <w:lang w:val="hy-AM"/>
        </w:rPr>
        <w:t>80.9</w:t>
      </w:r>
      <w:r w:rsidR="00A938B6" w:rsidRPr="00673506">
        <w:rPr>
          <w:rFonts w:ascii="GHEA Grapalat" w:eastAsia="Times New Roman" w:hAnsi="GHEA Grapalat"/>
          <w:b/>
          <w:bCs/>
          <w:lang w:val="hy-AM"/>
        </w:rPr>
        <w:t>%</w:t>
      </w:r>
      <w:r w:rsidR="00673506" w:rsidRPr="009A4857">
        <w:rPr>
          <w:rFonts w:ascii="GHEA Grapalat" w:eastAsia="Times New Roman" w:hAnsi="GHEA Grapalat"/>
          <w:b/>
          <w:bCs/>
          <w:lang w:val="pt-BR"/>
        </w:rPr>
        <w:t>:</w:t>
      </w:r>
    </w:p>
    <w:p w14:paraId="5B84775B" w14:textId="722B7400" w:rsidR="00244B4A" w:rsidRDefault="00244B4A" w:rsidP="00673506">
      <w:pPr>
        <w:pStyle w:val="ListParagraph"/>
        <w:spacing w:after="0"/>
        <w:ind w:left="0" w:firstLine="567"/>
        <w:jc w:val="both"/>
        <w:rPr>
          <w:rFonts w:ascii="GHEA Grapalat" w:eastAsia="Times New Roman" w:hAnsi="GHEA Grapalat" w:cstheme="minorBidi"/>
          <w:noProof/>
          <w:lang w:val="hy-AM"/>
        </w:rPr>
      </w:pPr>
    </w:p>
    <w:p w14:paraId="1183F6A7" w14:textId="29EC8C24" w:rsidR="008E1D6F" w:rsidRPr="002554F0" w:rsidRDefault="008E1D6F" w:rsidP="00673506">
      <w:pPr>
        <w:spacing w:after="0"/>
        <w:jc w:val="both"/>
        <w:rPr>
          <w:rFonts w:ascii="GHEA Grapalat" w:hAnsi="GHEA Grapalat"/>
          <w:b/>
          <w:sz w:val="18"/>
          <w:szCs w:val="18"/>
          <w:u w:val="single"/>
          <w:lang w:val="hy-AM"/>
        </w:rPr>
      </w:pPr>
      <w:r w:rsidRPr="002554F0">
        <w:rPr>
          <w:rFonts w:ascii="GHEA Grapalat" w:hAnsi="GHEA Grapalat"/>
          <w:b/>
          <w:sz w:val="18"/>
          <w:szCs w:val="18"/>
          <w:lang w:val="hy-AM"/>
        </w:rPr>
        <w:t>Աղյուսակ 1</w:t>
      </w:r>
      <w:r w:rsidR="00E710A2" w:rsidRPr="002554F0">
        <w:rPr>
          <w:rFonts w:ascii="GHEA Grapalat" w:hAnsi="GHEA Grapalat"/>
          <w:b/>
          <w:sz w:val="18"/>
          <w:szCs w:val="18"/>
          <w:lang w:val="hy-AM"/>
        </w:rPr>
        <w:t>.</w:t>
      </w:r>
      <w:r w:rsidRPr="002554F0">
        <w:rPr>
          <w:rFonts w:ascii="GHEA Grapalat" w:hAnsi="GHEA Grapalat"/>
          <w:b/>
          <w:sz w:val="18"/>
          <w:szCs w:val="18"/>
          <w:lang w:val="hy-AM"/>
        </w:rPr>
        <w:t xml:space="preserve"> 2024թ. </w:t>
      </w:r>
      <w:r w:rsidR="003F76C5" w:rsidRPr="002554F0">
        <w:rPr>
          <w:rFonts w:ascii="GHEA Grapalat" w:hAnsi="GHEA Grapalat"/>
          <w:b/>
          <w:sz w:val="18"/>
          <w:szCs w:val="18"/>
          <w:lang w:val="hy-AM"/>
        </w:rPr>
        <w:t>ԿԳՄՍՆ</w:t>
      </w:r>
      <w:r w:rsidR="0026429B">
        <w:rPr>
          <w:rFonts w:ascii="GHEA Grapalat" w:hAnsi="GHEA Grapalat"/>
          <w:b/>
          <w:sz w:val="18"/>
          <w:szCs w:val="18"/>
          <w:lang w:val="hy-AM"/>
        </w:rPr>
        <w:t xml:space="preserve"> </w:t>
      </w:r>
      <w:r w:rsidRPr="002554F0">
        <w:rPr>
          <w:rFonts w:ascii="GHEA Grapalat" w:hAnsi="GHEA Grapalat"/>
          <w:b/>
          <w:sz w:val="18"/>
          <w:szCs w:val="18"/>
          <w:lang w:val="hy-AM"/>
        </w:rPr>
        <w:t>ծրագրերը և միջոցառումները</w:t>
      </w:r>
    </w:p>
    <w:tbl>
      <w:tblPr>
        <w:tblStyle w:val="TableGrid"/>
        <w:tblW w:w="10259" w:type="dxa"/>
        <w:tblLayout w:type="fixed"/>
        <w:tblLook w:val="04A0" w:firstRow="1" w:lastRow="0" w:firstColumn="1" w:lastColumn="0" w:noHBand="0" w:noVBand="1"/>
      </w:tblPr>
      <w:tblGrid>
        <w:gridCol w:w="1413"/>
        <w:gridCol w:w="1134"/>
        <w:gridCol w:w="1076"/>
        <w:gridCol w:w="5444"/>
        <w:gridCol w:w="1192"/>
      </w:tblGrid>
      <w:tr w:rsidR="00965B28" w:rsidRPr="002554F0" w14:paraId="5B1E9BF8" w14:textId="77777777" w:rsidTr="0002291A">
        <w:tc>
          <w:tcPr>
            <w:tcW w:w="1413" w:type="dxa"/>
            <w:shd w:val="clear" w:color="auto" w:fill="DBE5F1" w:themeFill="accent1" w:themeFillTint="33"/>
          </w:tcPr>
          <w:p w14:paraId="3FAB9A3B" w14:textId="77777777" w:rsidR="00965B28" w:rsidRPr="00953C60" w:rsidRDefault="00965B28" w:rsidP="00953C60">
            <w:pPr>
              <w:spacing w:after="0"/>
              <w:jc w:val="both"/>
              <w:rPr>
                <w:rFonts w:ascii="GHEA Grapalat" w:hAnsi="GHEA Grapalat" w:cs="Sylfaen"/>
                <w:iCs/>
                <w:sz w:val="18"/>
                <w:szCs w:val="18"/>
                <w:lang w:val="hy-AM"/>
              </w:rPr>
            </w:pPr>
          </w:p>
        </w:tc>
        <w:tc>
          <w:tcPr>
            <w:tcW w:w="1134" w:type="dxa"/>
            <w:shd w:val="clear" w:color="auto" w:fill="DBE5F1" w:themeFill="accent1" w:themeFillTint="33"/>
          </w:tcPr>
          <w:p w14:paraId="35489EA1" w14:textId="538DBD55" w:rsidR="00965B28" w:rsidRPr="00953C60" w:rsidRDefault="00965B28" w:rsidP="00953C60">
            <w:pPr>
              <w:spacing w:after="0"/>
              <w:jc w:val="center"/>
              <w:rPr>
                <w:rFonts w:ascii="GHEA Grapalat" w:hAnsi="GHEA Grapalat" w:cs="Sylfaen"/>
                <w:iCs/>
                <w:sz w:val="18"/>
                <w:szCs w:val="18"/>
                <w:lang w:val="hy-AM"/>
              </w:rPr>
            </w:pPr>
            <w:r w:rsidRPr="00953C60">
              <w:rPr>
                <w:rFonts w:ascii="GHEA Grapalat" w:hAnsi="GHEA Grapalat" w:cs="Sylfaen"/>
                <w:iCs/>
                <w:sz w:val="18"/>
                <w:szCs w:val="18"/>
                <w:lang w:val="hy-AM"/>
              </w:rPr>
              <w:t>Հաստատ</w:t>
            </w:r>
            <w:r w:rsidR="0002291A">
              <w:rPr>
                <w:rFonts w:ascii="GHEA Grapalat" w:hAnsi="GHEA Grapalat" w:cs="Sylfaen"/>
                <w:iCs/>
                <w:sz w:val="18"/>
                <w:szCs w:val="18"/>
              </w:rPr>
              <w:t>-</w:t>
            </w:r>
            <w:r w:rsidRPr="00953C60">
              <w:rPr>
                <w:rFonts w:ascii="GHEA Grapalat" w:hAnsi="GHEA Grapalat" w:cs="Sylfaen"/>
                <w:iCs/>
                <w:sz w:val="18"/>
                <w:szCs w:val="18"/>
                <w:lang w:val="hy-AM"/>
              </w:rPr>
              <w:t>ված</w:t>
            </w:r>
          </w:p>
        </w:tc>
        <w:tc>
          <w:tcPr>
            <w:tcW w:w="1076" w:type="dxa"/>
            <w:shd w:val="clear" w:color="auto" w:fill="DBE5F1" w:themeFill="accent1" w:themeFillTint="33"/>
          </w:tcPr>
          <w:p w14:paraId="3DFA4E1F" w14:textId="77777777" w:rsidR="00965B28" w:rsidRPr="00953C60" w:rsidRDefault="00965B28" w:rsidP="00953C60">
            <w:pPr>
              <w:spacing w:after="0"/>
              <w:jc w:val="center"/>
              <w:rPr>
                <w:rFonts w:ascii="GHEA Grapalat" w:hAnsi="GHEA Grapalat" w:cs="Sylfaen"/>
                <w:iCs/>
                <w:sz w:val="18"/>
                <w:szCs w:val="18"/>
                <w:lang w:val="hy-AM"/>
              </w:rPr>
            </w:pPr>
            <w:r w:rsidRPr="00953C60">
              <w:rPr>
                <w:rFonts w:ascii="GHEA Grapalat" w:hAnsi="GHEA Grapalat" w:cs="Sylfaen"/>
                <w:iCs/>
                <w:sz w:val="18"/>
                <w:szCs w:val="18"/>
                <w:lang w:val="hy-AM"/>
              </w:rPr>
              <w:t>Ճշտված</w:t>
            </w:r>
          </w:p>
        </w:tc>
        <w:tc>
          <w:tcPr>
            <w:tcW w:w="5444" w:type="dxa"/>
            <w:shd w:val="clear" w:color="auto" w:fill="D9E2F3"/>
          </w:tcPr>
          <w:p w14:paraId="69378E9D" w14:textId="3E48F2EF" w:rsidR="00965B28" w:rsidRPr="00953C60" w:rsidRDefault="00965B28" w:rsidP="00953C60">
            <w:pPr>
              <w:spacing w:after="0"/>
              <w:jc w:val="center"/>
              <w:rPr>
                <w:rFonts w:ascii="GHEA Grapalat" w:hAnsi="GHEA Grapalat" w:cs="Sylfaen"/>
                <w:iCs/>
                <w:sz w:val="18"/>
                <w:szCs w:val="18"/>
                <w:lang w:val="hy-AM"/>
              </w:rPr>
            </w:pPr>
            <w:r w:rsidRPr="00953C60">
              <w:rPr>
                <w:rFonts w:ascii="GHEA Grapalat" w:hAnsi="GHEA Grapalat" w:cs="Sylfaen"/>
                <w:iCs/>
                <w:sz w:val="18"/>
                <w:szCs w:val="18"/>
                <w:lang w:val="hy-AM"/>
              </w:rPr>
              <w:t>Փոփոխության բացատրություն</w:t>
            </w:r>
          </w:p>
        </w:tc>
        <w:tc>
          <w:tcPr>
            <w:tcW w:w="1192" w:type="dxa"/>
            <w:shd w:val="clear" w:color="auto" w:fill="DBE5F1" w:themeFill="accent1" w:themeFillTint="33"/>
          </w:tcPr>
          <w:p w14:paraId="2E5DAF66" w14:textId="464892E1" w:rsidR="00965B28" w:rsidRPr="00953C60" w:rsidRDefault="00965B28" w:rsidP="00953C60">
            <w:pPr>
              <w:spacing w:after="0"/>
              <w:jc w:val="center"/>
              <w:rPr>
                <w:rFonts w:ascii="GHEA Grapalat" w:hAnsi="GHEA Grapalat" w:cs="Sylfaen"/>
                <w:iCs/>
                <w:sz w:val="18"/>
                <w:szCs w:val="18"/>
                <w:lang w:val="hy-AM"/>
              </w:rPr>
            </w:pPr>
            <w:r w:rsidRPr="00953C60">
              <w:rPr>
                <w:rFonts w:ascii="GHEA Grapalat" w:hAnsi="GHEA Grapalat" w:cs="Sylfaen"/>
                <w:iCs/>
                <w:sz w:val="18"/>
                <w:szCs w:val="18"/>
                <w:lang w:val="hy-AM"/>
              </w:rPr>
              <w:t>Փաստ</w:t>
            </w:r>
          </w:p>
        </w:tc>
      </w:tr>
      <w:tr w:rsidR="00965B28" w:rsidRPr="002554F0" w14:paraId="278A262B" w14:textId="77777777" w:rsidTr="0002291A">
        <w:tc>
          <w:tcPr>
            <w:tcW w:w="1413" w:type="dxa"/>
          </w:tcPr>
          <w:p w14:paraId="4052509C" w14:textId="159A9B59" w:rsidR="00965B28" w:rsidRPr="00953C60" w:rsidRDefault="00965B28" w:rsidP="00953C60">
            <w:pPr>
              <w:spacing w:after="0"/>
              <w:jc w:val="both"/>
              <w:rPr>
                <w:rFonts w:ascii="GHEA Grapalat" w:hAnsi="GHEA Grapalat" w:cs="Sylfaen"/>
                <w:iCs/>
                <w:sz w:val="18"/>
                <w:szCs w:val="18"/>
                <w:lang w:val="hy-AM"/>
              </w:rPr>
            </w:pPr>
            <w:r w:rsidRPr="00953C60">
              <w:rPr>
                <w:rFonts w:ascii="GHEA Grapalat" w:hAnsi="GHEA Grapalat" w:cs="Sylfaen"/>
                <w:iCs/>
                <w:sz w:val="18"/>
                <w:szCs w:val="18"/>
                <w:lang w:val="hy-AM"/>
              </w:rPr>
              <w:t>Ծրագիր</w:t>
            </w:r>
            <w:r w:rsidRPr="00953C60">
              <w:rPr>
                <w:rFonts w:ascii="GHEA Grapalat" w:hAnsi="GHEA Grapalat" w:cs="Sylfaen"/>
                <w:iCs/>
                <w:sz w:val="18"/>
                <w:szCs w:val="18"/>
              </w:rPr>
              <w:t xml:space="preserve"> </w:t>
            </w:r>
            <w:r w:rsidRPr="00953C60">
              <w:rPr>
                <w:rFonts w:ascii="GHEA Grapalat" w:hAnsi="GHEA Grapalat" w:cs="Sylfaen"/>
                <w:iCs/>
                <w:sz w:val="18"/>
                <w:szCs w:val="18"/>
                <w:lang w:val="hy-AM"/>
              </w:rPr>
              <w:t>(հատ)</w:t>
            </w:r>
          </w:p>
        </w:tc>
        <w:tc>
          <w:tcPr>
            <w:tcW w:w="1134" w:type="dxa"/>
          </w:tcPr>
          <w:p w14:paraId="30EB5082" w14:textId="19DC3244" w:rsidR="00965B28" w:rsidRPr="00953C60" w:rsidRDefault="00965B28" w:rsidP="00953C60">
            <w:pPr>
              <w:spacing w:after="0"/>
              <w:jc w:val="right"/>
              <w:rPr>
                <w:rFonts w:ascii="GHEA Grapalat" w:hAnsi="GHEA Grapalat" w:cs="Sylfaen"/>
                <w:iCs/>
                <w:sz w:val="18"/>
                <w:szCs w:val="18"/>
                <w:lang w:val="hy-AM"/>
              </w:rPr>
            </w:pPr>
            <w:r w:rsidRPr="00953C60">
              <w:rPr>
                <w:rFonts w:ascii="GHEA Grapalat" w:hAnsi="GHEA Grapalat" w:cs="Sylfaen"/>
                <w:iCs/>
                <w:sz w:val="18"/>
                <w:szCs w:val="18"/>
                <w:lang w:val="hy-AM"/>
              </w:rPr>
              <w:t>23</w:t>
            </w:r>
          </w:p>
        </w:tc>
        <w:tc>
          <w:tcPr>
            <w:tcW w:w="1076" w:type="dxa"/>
          </w:tcPr>
          <w:p w14:paraId="4E7C4AEA" w14:textId="24478B2E" w:rsidR="00965B28" w:rsidRPr="00953C60" w:rsidRDefault="00965B28" w:rsidP="00953C60">
            <w:pPr>
              <w:spacing w:after="0"/>
              <w:jc w:val="right"/>
              <w:rPr>
                <w:rFonts w:ascii="GHEA Grapalat" w:hAnsi="GHEA Grapalat" w:cs="Sylfaen"/>
                <w:iCs/>
                <w:sz w:val="18"/>
                <w:szCs w:val="18"/>
                <w:lang w:val="hy-AM"/>
              </w:rPr>
            </w:pPr>
            <w:r w:rsidRPr="00953C60">
              <w:rPr>
                <w:rFonts w:ascii="GHEA Grapalat" w:hAnsi="GHEA Grapalat" w:cs="Sylfaen"/>
                <w:iCs/>
                <w:sz w:val="18"/>
                <w:szCs w:val="18"/>
                <w:lang w:val="hy-AM"/>
              </w:rPr>
              <w:t>23</w:t>
            </w:r>
          </w:p>
        </w:tc>
        <w:tc>
          <w:tcPr>
            <w:tcW w:w="5444" w:type="dxa"/>
          </w:tcPr>
          <w:p w14:paraId="723068FD" w14:textId="77777777" w:rsidR="00965B28" w:rsidRPr="00953C60" w:rsidRDefault="00965B28" w:rsidP="00953C60">
            <w:pPr>
              <w:spacing w:after="0"/>
              <w:jc w:val="right"/>
              <w:rPr>
                <w:rFonts w:ascii="GHEA Grapalat" w:hAnsi="GHEA Grapalat" w:cs="Sylfaen"/>
                <w:iCs/>
                <w:sz w:val="18"/>
                <w:szCs w:val="18"/>
                <w:lang w:val="hy-AM"/>
              </w:rPr>
            </w:pPr>
          </w:p>
        </w:tc>
        <w:tc>
          <w:tcPr>
            <w:tcW w:w="1192" w:type="dxa"/>
          </w:tcPr>
          <w:p w14:paraId="32CE1862" w14:textId="136704D0" w:rsidR="00965B28" w:rsidRPr="00953C60" w:rsidRDefault="00965B28" w:rsidP="00953C60">
            <w:pPr>
              <w:spacing w:after="0"/>
              <w:jc w:val="right"/>
              <w:rPr>
                <w:rFonts w:ascii="GHEA Grapalat" w:hAnsi="GHEA Grapalat" w:cs="Sylfaen"/>
                <w:iCs/>
                <w:sz w:val="18"/>
                <w:szCs w:val="18"/>
                <w:lang w:val="hy-AM"/>
              </w:rPr>
            </w:pPr>
            <w:r w:rsidRPr="00953C60">
              <w:rPr>
                <w:rFonts w:ascii="GHEA Grapalat" w:hAnsi="GHEA Grapalat" w:cs="Sylfaen"/>
                <w:iCs/>
                <w:sz w:val="18"/>
                <w:szCs w:val="18"/>
                <w:lang w:val="hy-AM"/>
              </w:rPr>
              <w:t>23</w:t>
            </w:r>
          </w:p>
        </w:tc>
      </w:tr>
      <w:tr w:rsidR="00965B28" w:rsidRPr="002554F0" w14:paraId="6AFF5442" w14:textId="77777777" w:rsidTr="0002291A">
        <w:tc>
          <w:tcPr>
            <w:tcW w:w="1413" w:type="dxa"/>
          </w:tcPr>
          <w:p w14:paraId="79E70CCB" w14:textId="082A3F0B" w:rsidR="00965B28" w:rsidRPr="00953C60" w:rsidRDefault="00965B28" w:rsidP="00953C60">
            <w:pPr>
              <w:spacing w:after="0"/>
              <w:jc w:val="both"/>
              <w:rPr>
                <w:rFonts w:ascii="GHEA Grapalat" w:hAnsi="GHEA Grapalat" w:cs="Sylfaen"/>
                <w:iCs/>
                <w:sz w:val="18"/>
                <w:szCs w:val="18"/>
                <w:lang w:val="hy-AM"/>
              </w:rPr>
            </w:pPr>
            <w:r w:rsidRPr="00953C60">
              <w:rPr>
                <w:rFonts w:ascii="GHEA Grapalat" w:hAnsi="GHEA Grapalat" w:cs="Sylfaen"/>
                <w:iCs/>
                <w:sz w:val="18"/>
                <w:szCs w:val="18"/>
                <w:lang w:val="hy-AM"/>
              </w:rPr>
              <w:t>Միջոցառում</w:t>
            </w:r>
            <w:r w:rsidRPr="00953C60">
              <w:rPr>
                <w:rFonts w:ascii="GHEA Grapalat" w:hAnsi="GHEA Grapalat" w:cs="Sylfaen"/>
                <w:iCs/>
                <w:sz w:val="18"/>
                <w:szCs w:val="18"/>
              </w:rPr>
              <w:t xml:space="preserve"> </w:t>
            </w:r>
            <w:r w:rsidRPr="00953C60">
              <w:rPr>
                <w:rFonts w:ascii="GHEA Grapalat" w:hAnsi="GHEA Grapalat" w:cs="Sylfaen"/>
                <w:iCs/>
                <w:sz w:val="18"/>
                <w:szCs w:val="18"/>
                <w:lang w:val="hy-AM"/>
              </w:rPr>
              <w:t>(հատ)</w:t>
            </w:r>
          </w:p>
        </w:tc>
        <w:tc>
          <w:tcPr>
            <w:tcW w:w="1134" w:type="dxa"/>
          </w:tcPr>
          <w:p w14:paraId="2FE2CB65" w14:textId="3CFBD1F8" w:rsidR="00965B28" w:rsidRPr="00953C60" w:rsidRDefault="00965B28" w:rsidP="00953C60">
            <w:pPr>
              <w:spacing w:after="0"/>
              <w:jc w:val="right"/>
              <w:rPr>
                <w:rFonts w:ascii="GHEA Grapalat" w:hAnsi="GHEA Grapalat" w:cs="Sylfaen"/>
                <w:iCs/>
                <w:sz w:val="18"/>
                <w:szCs w:val="18"/>
                <w:lang w:val="hy-AM"/>
              </w:rPr>
            </w:pPr>
            <w:r w:rsidRPr="00953C60">
              <w:rPr>
                <w:rFonts w:ascii="GHEA Grapalat" w:hAnsi="GHEA Grapalat" w:cs="Sylfaen"/>
                <w:iCs/>
                <w:sz w:val="18"/>
                <w:szCs w:val="18"/>
                <w:lang w:val="hy-AM"/>
              </w:rPr>
              <w:t>207</w:t>
            </w:r>
          </w:p>
        </w:tc>
        <w:tc>
          <w:tcPr>
            <w:tcW w:w="1076" w:type="dxa"/>
          </w:tcPr>
          <w:p w14:paraId="2AA1C114" w14:textId="46C1CC83" w:rsidR="00965B28" w:rsidRPr="00953C60" w:rsidRDefault="00965B28" w:rsidP="00953C60">
            <w:pPr>
              <w:spacing w:after="0"/>
              <w:jc w:val="right"/>
              <w:rPr>
                <w:rFonts w:ascii="GHEA Grapalat" w:hAnsi="GHEA Grapalat" w:cs="Sylfaen"/>
                <w:iCs/>
                <w:sz w:val="18"/>
                <w:szCs w:val="18"/>
                <w:lang w:val="hy-AM"/>
              </w:rPr>
            </w:pPr>
            <w:r w:rsidRPr="00953C60">
              <w:rPr>
                <w:rFonts w:ascii="GHEA Grapalat" w:hAnsi="GHEA Grapalat" w:cs="Sylfaen"/>
                <w:iCs/>
                <w:sz w:val="18"/>
                <w:szCs w:val="18"/>
                <w:lang w:val="hy-AM"/>
              </w:rPr>
              <w:t>236</w:t>
            </w:r>
          </w:p>
        </w:tc>
        <w:tc>
          <w:tcPr>
            <w:tcW w:w="5444" w:type="dxa"/>
          </w:tcPr>
          <w:p w14:paraId="082153C5" w14:textId="792C6BB9" w:rsidR="00965B28" w:rsidRPr="00953C60" w:rsidRDefault="009C027A" w:rsidP="0002291A">
            <w:pPr>
              <w:spacing w:after="0"/>
              <w:rPr>
                <w:rFonts w:ascii="GHEA Grapalat" w:hAnsi="GHEA Grapalat" w:cs="Sylfaen"/>
                <w:iCs/>
                <w:sz w:val="18"/>
                <w:szCs w:val="18"/>
                <w:lang w:val="hy-AM"/>
              </w:rPr>
            </w:pPr>
            <w:r>
              <w:rPr>
                <w:rFonts w:ascii="GHEA Grapalat" w:hAnsi="GHEA Grapalat" w:cs="Sylfaen"/>
                <w:iCs/>
                <w:sz w:val="18"/>
                <w:szCs w:val="18"/>
                <w:lang w:val="hy-AM"/>
              </w:rPr>
              <w:t>Միջոցառումներ</w:t>
            </w:r>
            <w:r w:rsidRPr="009C027A">
              <w:rPr>
                <w:rFonts w:ascii="GHEA Grapalat" w:hAnsi="GHEA Grapalat" w:cs="Sylfaen"/>
                <w:iCs/>
                <w:sz w:val="18"/>
                <w:szCs w:val="18"/>
                <w:lang w:val="hy-AM"/>
              </w:rPr>
              <w:t>ը հիմնականում</w:t>
            </w:r>
            <w:r w:rsidR="00965B28" w:rsidRPr="00953C60">
              <w:rPr>
                <w:rFonts w:ascii="GHEA Grapalat" w:hAnsi="GHEA Grapalat" w:cs="Sylfaen"/>
                <w:iCs/>
                <w:sz w:val="18"/>
                <w:szCs w:val="18"/>
                <w:lang w:val="hy-AM"/>
              </w:rPr>
              <w:t xml:space="preserve"> ավելացվել են</w:t>
            </w:r>
            <w:r w:rsidR="00B17C07" w:rsidRPr="00953C60">
              <w:rPr>
                <w:rFonts w:ascii="GHEA Grapalat" w:hAnsi="GHEA Grapalat" w:cs="Sylfaen"/>
                <w:iCs/>
                <w:sz w:val="18"/>
                <w:szCs w:val="18"/>
                <w:lang w:val="hy-AM"/>
              </w:rPr>
              <w:t>՝</w:t>
            </w:r>
            <w:r w:rsidR="00965B28" w:rsidRPr="00953C60">
              <w:rPr>
                <w:rFonts w:ascii="GHEA Grapalat" w:hAnsi="GHEA Grapalat" w:cs="Sylfaen"/>
                <w:iCs/>
                <w:sz w:val="18"/>
                <w:szCs w:val="18"/>
                <w:lang w:val="hy-AM"/>
              </w:rPr>
              <w:t xml:space="preserve"> ՀՀ–ում առաջին անգամ որոշ մարզաձևերի խոշոր մրցաշարերի անցկացման, աշխարհահռչակ</w:t>
            </w:r>
            <w:r w:rsidR="00B63A32">
              <w:rPr>
                <w:rFonts w:ascii="GHEA Grapalat" w:hAnsi="GHEA Grapalat" w:cs="Sylfaen"/>
                <w:iCs/>
                <w:sz w:val="18"/>
                <w:szCs w:val="18"/>
                <w:lang w:val="hy-AM"/>
              </w:rPr>
              <w:t xml:space="preserve"> </w:t>
            </w:r>
            <w:r w:rsidRPr="009C027A">
              <w:rPr>
                <w:rFonts w:ascii="GHEA Grapalat" w:hAnsi="GHEA Grapalat" w:cs="Sylfaen"/>
                <w:iCs/>
                <w:sz w:val="18"/>
                <w:szCs w:val="18"/>
                <w:lang w:val="hy-AM"/>
              </w:rPr>
              <w:t xml:space="preserve">հայ </w:t>
            </w:r>
            <w:r w:rsidR="00965B28" w:rsidRPr="00953C60">
              <w:rPr>
                <w:rFonts w:ascii="GHEA Grapalat" w:hAnsi="GHEA Grapalat" w:cs="Sylfaen"/>
                <w:iCs/>
                <w:sz w:val="18"/>
                <w:szCs w:val="18"/>
                <w:lang w:val="hy-AM"/>
              </w:rPr>
              <w:t>արվեստագետների հոբելյանական միջոցառումների իրականացման, Լեռնային Ղարաբաղից բռնի տեղահանված ընտանիքների</w:t>
            </w:r>
            <w:r w:rsidR="00FC4189" w:rsidRPr="009A4857">
              <w:rPr>
                <w:rFonts w:ascii="GHEA Grapalat" w:hAnsi="GHEA Grapalat" w:cs="Sylfaen"/>
                <w:iCs/>
                <w:sz w:val="18"/>
                <w:szCs w:val="18"/>
                <w:lang w:val="hy-AM"/>
              </w:rPr>
              <w:t>`</w:t>
            </w:r>
            <w:r w:rsidR="0026429B" w:rsidRPr="00953C60">
              <w:rPr>
                <w:rFonts w:ascii="GHEA Grapalat" w:hAnsi="GHEA Grapalat" w:cs="Sylfaen"/>
                <w:iCs/>
                <w:sz w:val="18"/>
                <w:szCs w:val="18"/>
                <w:lang w:val="hy-AM"/>
              </w:rPr>
              <w:t xml:space="preserve"> </w:t>
            </w:r>
            <w:r w:rsidR="00965B28" w:rsidRPr="00953C60">
              <w:rPr>
                <w:rFonts w:ascii="GHEA Grapalat" w:hAnsi="GHEA Grapalat" w:cs="Sylfaen"/>
                <w:iCs/>
                <w:sz w:val="18"/>
                <w:szCs w:val="18"/>
                <w:lang w:val="hy-AM"/>
              </w:rPr>
              <w:t>ՀՀ բարձրագույն և հետբուհական մասնագիտական</w:t>
            </w:r>
            <w:r w:rsidR="0026429B" w:rsidRPr="00953C60">
              <w:rPr>
                <w:rFonts w:ascii="GHEA Grapalat" w:hAnsi="GHEA Grapalat" w:cs="Sylfaen"/>
                <w:iCs/>
                <w:sz w:val="18"/>
                <w:szCs w:val="18"/>
                <w:lang w:val="hy-AM"/>
              </w:rPr>
              <w:t xml:space="preserve"> </w:t>
            </w:r>
            <w:r w:rsidR="00965B28" w:rsidRPr="00953C60">
              <w:rPr>
                <w:rFonts w:ascii="GHEA Grapalat" w:hAnsi="GHEA Grapalat" w:cs="Sylfaen"/>
                <w:iCs/>
                <w:sz w:val="18"/>
                <w:szCs w:val="18"/>
                <w:lang w:val="hy-AM"/>
              </w:rPr>
              <w:t>կրթական ծրագրեր իրականացնող ուսումնական հաստատություններում</w:t>
            </w:r>
            <w:r w:rsidR="0026429B" w:rsidRPr="00953C60">
              <w:rPr>
                <w:rFonts w:ascii="GHEA Grapalat" w:hAnsi="GHEA Grapalat" w:cs="Sylfaen"/>
                <w:iCs/>
                <w:sz w:val="18"/>
                <w:szCs w:val="18"/>
                <w:lang w:val="hy-AM"/>
              </w:rPr>
              <w:t xml:space="preserve"> </w:t>
            </w:r>
            <w:r w:rsidR="00965B28" w:rsidRPr="00953C60">
              <w:rPr>
                <w:rFonts w:ascii="GHEA Grapalat" w:hAnsi="GHEA Grapalat" w:cs="Sylfaen"/>
                <w:iCs/>
                <w:sz w:val="18"/>
                <w:szCs w:val="18"/>
                <w:lang w:val="hy-AM"/>
              </w:rPr>
              <w:t>սովորող ուսանողների ուսման վարձի փոխհատուցման</w:t>
            </w:r>
            <w:r w:rsidR="004F1D2C">
              <w:rPr>
                <w:rFonts w:ascii="GHEA Grapalat" w:hAnsi="GHEA Grapalat" w:cs="Sylfaen"/>
                <w:iCs/>
                <w:sz w:val="18"/>
                <w:szCs w:val="18"/>
                <w:lang w:val="hy-AM"/>
              </w:rPr>
              <w:t xml:space="preserve"> և</w:t>
            </w:r>
            <w:r w:rsidR="00965B28" w:rsidRPr="00953C60">
              <w:rPr>
                <w:rFonts w:ascii="GHEA Grapalat" w:hAnsi="GHEA Grapalat" w:cs="Sylfaen"/>
                <w:iCs/>
                <w:sz w:val="18"/>
                <w:szCs w:val="18"/>
                <w:lang w:val="hy-AM"/>
              </w:rPr>
              <w:t xml:space="preserve"> </w:t>
            </w:r>
            <w:r w:rsidRPr="00DA7B33">
              <w:rPr>
                <w:rFonts w:ascii="GHEA Grapalat" w:hAnsi="GHEA Grapalat" w:cs="Sylfaen"/>
                <w:iCs/>
                <w:sz w:val="18"/>
                <w:szCs w:val="18"/>
                <w:lang w:val="hy-AM"/>
              </w:rPr>
              <w:t>երեխաների ընդգրկումը կրթական գործընթացում նրանց հոգեսոցիալական</w:t>
            </w:r>
            <w:r w:rsidR="00B63A32">
              <w:rPr>
                <w:rFonts w:ascii="GHEA Grapalat" w:hAnsi="GHEA Grapalat" w:cs="Sylfaen"/>
                <w:iCs/>
                <w:sz w:val="18"/>
                <w:szCs w:val="18"/>
                <w:lang w:val="hy-AM"/>
              </w:rPr>
              <w:t xml:space="preserve"> </w:t>
            </w:r>
            <w:r w:rsidRPr="00DA7B33">
              <w:rPr>
                <w:rFonts w:ascii="GHEA Grapalat" w:hAnsi="GHEA Grapalat" w:cs="Sylfaen"/>
                <w:iCs/>
                <w:sz w:val="18"/>
                <w:szCs w:val="18"/>
                <w:lang w:val="hy-AM"/>
              </w:rPr>
              <w:t>տոկունության բարձրացման,</w:t>
            </w:r>
            <w:r w:rsidRPr="009C027A">
              <w:rPr>
                <w:rFonts w:ascii="GHEA Grapalat" w:hAnsi="GHEA Grapalat" w:cs="Sylfaen"/>
                <w:iCs/>
                <w:sz w:val="18"/>
                <w:szCs w:val="18"/>
                <w:lang w:val="hy-AM"/>
              </w:rPr>
              <w:t xml:space="preserve"> </w:t>
            </w:r>
            <w:r w:rsidR="00965B28" w:rsidRPr="00953C60">
              <w:rPr>
                <w:rFonts w:ascii="GHEA Grapalat" w:hAnsi="GHEA Grapalat" w:cs="Sylfaen"/>
                <w:iCs/>
                <w:sz w:val="18"/>
                <w:szCs w:val="18"/>
                <w:lang w:val="hy-AM"/>
              </w:rPr>
              <w:t>ՀՀ մարզերում պետական համալիր մարզադպրոցների հիմնման, կրթություն իրականացնող ուսումնական հաստատությունների շենքային պայմանների բարելավման նպատակով:</w:t>
            </w:r>
          </w:p>
        </w:tc>
        <w:tc>
          <w:tcPr>
            <w:tcW w:w="1192" w:type="dxa"/>
          </w:tcPr>
          <w:p w14:paraId="2916CE91" w14:textId="4638B26A" w:rsidR="00965B28" w:rsidRPr="00953C60" w:rsidRDefault="00965B28" w:rsidP="00953C60">
            <w:pPr>
              <w:spacing w:after="0"/>
              <w:jc w:val="right"/>
              <w:rPr>
                <w:rFonts w:ascii="GHEA Grapalat" w:hAnsi="GHEA Grapalat" w:cs="Sylfaen"/>
                <w:iCs/>
                <w:sz w:val="18"/>
                <w:szCs w:val="18"/>
                <w:lang w:val="hy-AM"/>
              </w:rPr>
            </w:pPr>
            <w:r w:rsidRPr="00953C60">
              <w:rPr>
                <w:rFonts w:ascii="GHEA Grapalat" w:hAnsi="GHEA Grapalat" w:cs="Sylfaen"/>
                <w:iCs/>
                <w:sz w:val="18"/>
                <w:szCs w:val="18"/>
                <w:lang w:val="hy-AM"/>
              </w:rPr>
              <w:t>234</w:t>
            </w:r>
          </w:p>
        </w:tc>
      </w:tr>
      <w:tr w:rsidR="00965B28" w:rsidRPr="002554F0" w14:paraId="677198C7" w14:textId="77777777" w:rsidTr="0002291A">
        <w:tc>
          <w:tcPr>
            <w:tcW w:w="1413" w:type="dxa"/>
          </w:tcPr>
          <w:p w14:paraId="60506208" w14:textId="567D0288" w:rsidR="00965B28" w:rsidRPr="00953C60" w:rsidRDefault="00965B28" w:rsidP="00953C60">
            <w:pPr>
              <w:spacing w:after="0"/>
              <w:jc w:val="both"/>
              <w:rPr>
                <w:rFonts w:ascii="GHEA Grapalat" w:hAnsi="GHEA Grapalat" w:cs="Sylfaen"/>
                <w:iCs/>
                <w:sz w:val="18"/>
                <w:szCs w:val="18"/>
                <w:lang w:val="hy-AM"/>
              </w:rPr>
            </w:pPr>
            <w:r w:rsidRPr="00953C60">
              <w:rPr>
                <w:rFonts w:ascii="GHEA Grapalat" w:hAnsi="GHEA Grapalat" w:cs="Sylfaen"/>
                <w:iCs/>
                <w:sz w:val="18"/>
                <w:szCs w:val="18"/>
                <w:lang w:val="hy-AM"/>
              </w:rPr>
              <w:t>Հատկացում</w:t>
            </w:r>
            <w:r w:rsidRPr="00953C60">
              <w:rPr>
                <w:rFonts w:ascii="GHEA Grapalat" w:hAnsi="GHEA Grapalat" w:cs="Sylfaen"/>
                <w:iCs/>
                <w:sz w:val="18"/>
                <w:szCs w:val="18"/>
              </w:rPr>
              <w:t xml:space="preserve"> </w:t>
            </w:r>
            <w:r w:rsidRPr="00953C60">
              <w:rPr>
                <w:rFonts w:ascii="GHEA Grapalat" w:hAnsi="GHEA Grapalat" w:cs="Sylfaen"/>
                <w:iCs/>
                <w:sz w:val="18"/>
                <w:szCs w:val="18"/>
                <w:lang w:val="hy-AM"/>
              </w:rPr>
              <w:t>(մլն դրամ)</w:t>
            </w:r>
          </w:p>
        </w:tc>
        <w:tc>
          <w:tcPr>
            <w:tcW w:w="1134" w:type="dxa"/>
          </w:tcPr>
          <w:p w14:paraId="06CDC911" w14:textId="5E78CBBA" w:rsidR="00965B28" w:rsidRPr="00953C60" w:rsidRDefault="00965B28" w:rsidP="00953C60">
            <w:pPr>
              <w:spacing w:after="0"/>
              <w:jc w:val="right"/>
              <w:rPr>
                <w:rFonts w:ascii="GHEA Grapalat" w:hAnsi="GHEA Grapalat" w:cs="Sylfaen"/>
                <w:iCs/>
                <w:sz w:val="18"/>
                <w:szCs w:val="18"/>
              </w:rPr>
            </w:pPr>
            <w:r w:rsidRPr="00953C60">
              <w:rPr>
                <w:rFonts w:ascii="GHEA Grapalat" w:hAnsi="GHEA Grapalat"/>
                <w:sz w:val="18"/>
                <w:szCs w:val="18"/>
                <w:lang w:val="hy-AM"/>
              </w:rPr>
              <w:t>346</w:t>
            </w:r>
            <w:r w:rsidRPr="00953C60">
              <w:rPr>
                <w:rFonts w:ascii="GHEA Grapalat" w:hAnsi="GHEA Grapalat"/>
                <w:sz w:val="18"/>
                <w:szCs w:val="18"/>
              </w:rPr>
              <w:t>,476.0</w:t>
            </w:r>
          </w:p>
        </w:tc>
        <w:tc>
          <w:tcPr>
            <w:tcW w:w="1076" w:type="dxa"/>
          </w:tcPr>
          <w:p w14:paraId="1FA743D4" w14:textId="5B2C7B7B" w:rsidR="00965B28" w:rsidRPr="00953C60" w:rsidRDefault="00965B28" w:rsidP="00953C60">
            <w:pPr>
              <w:spacing w:after="0"/>
              <w:jc w:val="right"/>
              <w:rPr>
                <w:rFonts w:ascii="GHEA Grapalat" w:hAnsi="GHEA Grapalat" w:cs="Sylfaen"/>
                <w:iCs/>
                <w:sz w:val="18"/>
                <w:szCs w:val="18"/>
                <w:lang w:val="hy-AM"/>
              </w:rPr>
            </w:pPr>
            <w:r w:rsidRPr="00953C60">
              <w:rPr>
                <w:rFonts w:ascii="GHEA Grapalat" w:hAnsi="GHEA Grapalat"/>
                <w:sz w:val="18"/>
                <w:szCs w:val="18"/>
              </w:rPr>
              <w:t>353,097.7</w:t>
            </w:r>
          </w:p>
        </w:tc>
        <w:tc>
          <w:tcPr>
            <w:tcW w:w="5444" w:type="dxa"/>
          </w:tcPr>
          <w:p w14:paraId="3BE66648" w14:textId="2616B558" w:rsidR="00B17C07" w:rsidRPr="00953C60" w:rsidRDefault="003D6D37" w:rsidP="00953C60">
            <w:pPr>
              <w:spacing w:after="0"/>
              <w:jc w:val="both"/>
              <w:rPr>
                <w:rFonts w:ascii="GHEA Grapalat" w:hAnsi="GHEA Grapalat"/>
                <w:sz w:val="18"/>
                <w:szCs w:val="18"/>
                <w:lang w:val="hy-AM"/>
              </w:rPr>
            </w:pPr>
            <w:r w:rsidRPr="003D6D37">
              <w:rPr>
                <w:rFonts w:ascii="GHEA Grapalat" w:hAnsi="GHEA Grapalat" w:cs="Sylfaen"/>
                <w:iCs/>
                <w:sz w:val="18"/>
                <w:szCs w:val="18"/>
                <w:lang w:val="hy-AM"/>
              </w:rPr>
              <w:t xml:space="preserve">Լրացուցիչ միջոցները հիմնականում հատկացվել են՝ </w:t>
            </w:r>
            <w:r w:rsidR="00B17C07" w:rsidRPr="00953C60">
              <w:rPr>
                <w:rFonts w:ascii="GHEA Grapalat" w:hAnsi="GHEA Grapalat" w:cs="Sylfaen"/>
                <w:iCs/>
                <w:sz w:val="18"/>
                <w:szCs w:val="18"/>
                <w:lang w:val="hy-AM"/>
              </w:rPr>
              <w:t>ԱԶԲ աջակցությամբ իրականացվող դպրոցների սեյսմիկ պաշտպանության ծրագրի, ընդհանուր հանրակրթության,</w:t>
            </w:r>
            <w:r w:rsidR="00B17C07" w:rsidRPr="00953C60">
              <w:rPr>
                <w:rFonts w:ascii="GHEA Grapalat" w:hAnsi="GHEA Grapalat"/>
                <w:sz w:val="18"/>
                <w:szCs w:val="18"/>
                <w:lang w:val="hy-AM"/>
              </w:rPr>
              <w:t xml:space="preserve"> </w:t>
            </w:r>
            <w:r w:rsidR="00B17C07" w:rsidRPr="00953C60">
              <w:rPr>
                <w:rFonts w:ascii="GHEA Grapalat" w:hAnsi="GHEA Grapalat" w:cs="Sylfaen"/>
                <w:iCs/>
                <w:sz w:val="18"/>
                <w:szCs w:val="18"/>
                <w:lang w:val="hy-AM"/>
              </w:rPr>
              <w:t>հանրակրթական դպրոցների, մանկապարտեզների և կրթահամալիրների գույքով և տեխնիկայով ապահովման,</w:t>
            </w:r>
            <w:r w:rsidR="00B17C07" w:rsidRPr="00953C60">
              <w:rPr>
                <w:rFonts w:ascii="GHEA Grapalat" w:hAnsi="GHEA Grapalat"/>
                <w:sz w:val="18"/>
                <w:szCs w:val="18"/>
                <w:lang w:val="hy-AM"/>
              </w:rPr>
              <w:t xml:space="preserve"> </w:t>
            </w:r>
            <w:r w:rsidR="00B17C07" w:rsidRPr="00953C60">
              <w:rPr>
                <w:rFonts w:ascii="GHEA Grapalat" w:hAnsi="GHEA Grapalat" w:cs="Sylfaen"/>
                <w:iCs/>
                <w:sz w:val="18"/>
                <w:szCs w:val="18"/>
                <w:lang w:val="hy-AM"/>
              </w:rPr>
              <w:t>կամավոր ատեստավորման համակարգի ներդրման, գիտական կենտրոններ</w:t>
            </w:r>
            <w:r w:rsidR="00FC4189" w:rsidRPr="009A4857">
              <w:rPr>
                <w:rFonts w:ascii="GHEA Grapalat" w:hAnsi="GHEA Grapalat" w:cs="Sylfaen"/>
                <w:iCs/>
                <w:sz w:val="18"/>
                <w:szCs w:val="18"/>
                <w:lang w:val="hy-AM"/>
              </w:rPr>
              <w:t>ի՝</w:t>
            </w:r>
            <w:r w:rsidR="00B17C07" w:rsidRPr="00953C60">
              <w:rPr>
                <w:rFonts w:ascii="GHEA Grapalat" w:hAnsi="GHEA Grapalat" w:cs="Sylfaen"/>
                <w:iCs/>
                <w:sz w:val="18"/>
                <w:szCs w:val="18"/>
                <w:lang w:val="hy-AM"/>
              </w:rPr>
              <w:t xml:space="preserve"> ժամանակակից սարքավորումներով վերազինման ու համատեղ օգտագործման գիտական սարքավորումների կենտրոնների ստեղծման,</w:t>
            </w:r>
            <w:r w:rsidR="00B17C07" w:rsidRPr="00953C60">
              <w:rPr>
                <w:rFonts w:ascii="GHEA Grapalat" w:hAnsi="GHEA Grapalat"/>
                <w:sz w:val="18"/>
                <w:szCs w:val="18"/>
                <w:lang w:val="hy-AM"/>
              </w:rPr>
              <w:t xml:space="preserve"> </w:t>
            </w:r>
            <w:r w:rsidR="00B17C07" w:rsidRPr="00953C60">
              <w:rPr>
                <w:rFonts w:ascii="GHEA Grapalat" w:hAnsi="GHEA Grapalat" w:cs="Sylfaen"/>
                <w:iCs/>
                <w:sz w:val="18"/>
                <w:szCs w:val="18"/>
                <w:lang w:val="hy-AM"/>
              </w:rPr>
              <w:t>գիտական ենթակառուցվածքի արդիականացման,</w:t>
            </w:r>
            <w:r w:rsidR="00B17C07" w:rsidRPr="00953C60">
              <w:rPr>
                <w:rFonts w:ascii="GHEA Grapalat" w:hAnsi="GHEA Grapalat"/>
                <w:sz w:val="18"/>
                <w:szCs w:val="18"/>
                <w:lang w:val="hy-AM"/>
              </w:rPr>
              <w:t xml:space="preserve"> </w:t>
            </w:r>
            <w:r w:rsidR="00B17C07" w:rsidRPr="00953C60">
              <w:rPr>
                <w:rFonts w:ascii="GHEA Grapalat" w:hAnsi="GHEA Grapalat" w:cs="Sylfaen"/>
                <w:iCs/>
                <w:sz w:val="18"/>
                <w:szCs w:val="18"/>
                <w:lang w:val="hy-AM"/>
              </w:rPr>
              <w:t>հանրակրթական կրթություն իրականացնող ուսումնական հաստատությունների նոր մարզադահլիճների կառուցման, մարզադահլիճների վերակառուցման համար,</w:t>
            </w:r>
            <w:r w:rsidR="00B17C07" w:rsidRPr="00953C60">
              <w:rPr>
                <w:rFonts w:ascii="GHEA Grapalat" w:hAnsi="GHEA Grapalat"/>
                <w:bCs/>
                <w:sz w:val="18"/>
                <w:szCs w:val="18"/>
                <w:shd w:val="clear" w:color="auto" w:fill="FFFFFF"/>
                <w:lang w:val="hy-AM"/>
              </w:rPr>
              <w:t xml:space="preserve"> ինչպես նաև</w:t>
            </w:r>
            <w:r w:rsidR="00B17C07" w:rsidRPr="00953C60">
              <w:rPr>
                <w:rFonts w:ascii="GHEA Grapalat" w:hAnsi="GHEA Grapalat"/>
                <w:sz w:val="18"/>
                <w:szCs w:val="18"/>
                <w:lang w:val="hy-AM"/>
              </w:rPr>
              <w:t xml:space="preserve"> վերը նշված </w:t>
            </w:r>
            <w:r w:rsidR="008F2905" w:rsidRPr="009A4857">
              <w:rPr>
                <w:rFonts w:ascii="GHEA Grapalat" w:hAnsi="GHEA Grapalat"/>
                <w:sz w:val="18"/>
                <w:szCs w:val="18"/>
                <w:lang w:val="hy-AM"/>
              </w:rPr>
              <w:t>նոր</w:t>
            </w:r>
            <w:r w:rsidR="00B17C07" w:rsidRPr="00953C60">
              <w:rPr>
                <w:rFonts w:ascii="GHEA Grapalat" w:hAnsi="GHEA Grapalat"/>
                <w:sz w:val="18"/>
                <w:szCs w:val="18"/>
                <w:lang w:val="hy-AM"/>
              </w:rPr>
              <w:t xml:space="preserve"> միջոցառումների իրականացման նպատակով:</w:t>
            </w:r>
          </w:p>
          <w:p w14:paraId="25CE08DF" w14:textId="44A20F7B" w:rsidR="00965B28" w:rsidRPr="009A4857" w:rsidRDefault="003D6D37" w:rsidP="004F1D2C">
            <w:pPr>
              <w:spacing w:after="0"/>
              <w:jc w:val="both"/>
              <w:rPr>
                <w:rFonts w:ascii="GHEA Grapalat" w:hAnsi="GHEA Grapalat" w:cs="Sylfaen"/>
                <w:iCs/>
                <w:sz w:val="18"/>
                <w:szCs w:val="18"/>
                <w:lang w:val="hy-AM"/>
              </w:rPr>
            </w:pPr>
            <w:r w:rsidRPr="003D6D37">
              <w:rPr>
                <w:rFonts w:ascii="GHEA Grapalat" w:hAnsi="GHEA Grapalat" w:cs="Sylfaen"/>
                <w:iCs/>
                <w:sz w:val="18"/>
                <w:szCs w:val="18"/>
                <w:lang w:val="hy-AM"/>
              </w:rPr>
              <w:t xml:space="preserve"> Հիմնականում </w:t>
            </w:r>
            <w:r>
              <w:rPr>
                <w:rFonts w:ascii="GHEA Grapalat" w:hAnsi="GHEA Grapalat" w:cs="Sylfaen"/>
                <w:iCs/>
                <w:sz w:val="18"/>
                <w:szCs w:val="18"/>
                <w:lang w:val="hy-AM"/>
              </w:rPr>
              <w:t>ն</w:t>
            </w:r>
            <w:r w:rsidR="0002291A">
              <w:rPr>
                <w:rFonts w:ascii="GHEA Grapalat" w:hAnsi="GHEA Grapalat" w:cs="Sylfaen"/>
                <w:iCs/>
                <w:sz w:val="18"/>
                <w:szCs w:val="18"/>
                <w:lang w:val="hy-AM"/>
              </w:rPr>
              <w:t>վազեց</w:t>
            </w:r>
            <w:r w:rsidR="008F2905" w:rsidRPr="009A4857">
              <w:rPr>
                <w:rFonts w:ascii="GHEA Grapalat" w:hAnsi="GHEA Grapalat" w:cs="Sylfaen"/>
                <w:iCs/>
                <w:sz w:val="18"/>
                <w:szCs w:val="18"/>
                <w:lang w:val="hy-AM"/>
              </w:rPr>
              <w:t>վել են</w:t>
            </w:r>
            <w:r w:rsidR="00EB4F95" w:rsidRPr="00EB4F95">
              <w:rPr>
                <w:rFonts w:ascii="GHEA Grapalat" w:hAnsi="GHEA Grapalat" w:cs="Sylfaen"/>
                <w:iCs/>
                <w:sz w:val="18"/>
                <w:szCs w:val="18"/>
                <w:lang w:val="hy-AM"/>
              </w:rPr>
              <w:t>՝</w:t>
            </w:r>
            <w:r w:rsidR="0002291A" w:rsidRPr="009A4857">
              <w:rPr>
                <w:rFonts w:ascii="GHEA Grapalat" w:hAnsi="GHEA Grapalat" w:cs="Sylfaen"/>
                <w:iCs/>
                <w:sz w:val="18"/>
                <w:szCs w:val="18"/>
                <w:lang w:val="hy-AM"/>
              </w:rPr>
              <w:t xml:space="preserve"> մ</w:t>
            </w:r>
            <w:r w:rsidR="00B17C07" w:rsidRPr="00953C60">
              <w:rPr>
                <w:rFonts w:ascii="GHEA Grapalat" w:hAnsi="GHEA Grapalat" w:cs="Sylfaen"/>
                <w:iCs/>
                <w:sz w:val="18"/>
                <w:szCs w:val="18"/>
                <w:lang w:val="hy-AM"/>
              </w:rPr>
              <w:t>անկապարտեզների շենքերի վերակառուցման,</w:t>
            </w:r>
            <w:r w:rsidR="004F1D2C" w:rsidRPr="00953C60">
              <w:rPr>
                <w:rFonts w:ascii="GHEA Grapalat" w:hAnsi="GHEA Grapalat" w:cs="Sylfaen"/>
                <w:iCs/>
                <w:sz w:val="18"/>
                <w:szCs w:val="18"/>
                <w:lang w:val="hy-AM"/>
              </w:rPr>
              <w:t xml:space="preserve"> նոր շենքերի կառուցման</w:t>
            </w:r>
            <w:r w:rsidR="004F1D2C" w:rsidRPr="004F1D2C">
              <w:rPr>
                <w:rFonts w:ascii="GHEA Grapalat" w:hAnsi="GHEA Grapalat" w:cs="Sylfaen"/>
                <w:iCs/>
                <w:sz w:val="18"/>
                <w:szCs w:val="18"/>
                <w:lang w:val="hy-AM"/>
              </w:rPr>
              <w:t>,</w:t>
            </w:r>
            <w:r w:rsidR="00B17C07" w:rsidRPr="00953C60">
              <w:rPr>
                <w:rFonts w:ascii="GHEA Grapalat" w:hAnsi="GHEA Grapalat" w:cs="Sylfaen"/>
                <w:iCs/>
                <w:sz w:val="18"/>
                <w:szCs w:val="18"/>
                <w:lang w:val="hy-AM"/>
              </w:rPr>
              <w:t xml:space="preserve"> հիմնանորոգման,</w:t>
            </w:r>
            <w:r w:rsidR="00B63A32">
              <w:rPr>
                <w:rFonts w:ascii="GHEA Grapalat" w:hAnsi="GHEA Grapalat" w:cs="Sylfaen"/>
                <w:iCs/>
                <w:sz w:val="18"/>
                <w:szCs w:val="18"/>
                <w:lang w:val="hy-AM"/>
              </w:rPr>
              <w:t xml:space="preserve"> </w:t>
            </w:r>
            <w:r w:rsidR="00B17C07" w:rsidRPr="00953C60">
              <w:rPr>
                <w:rFonts w:ascii="GHEA Grapalat" w:hAnsi="GHEA Grapalat" w:cs="Sylfaen"/>
                <w:iCs/>
                <w:sz w:val="18"/>
                <w:szCs w:val="18"/>
                <w:lang w:val="hy-AM"/>
              </w:rPr>
              <w:t>հանրակրթական դպրոցների նոր շենքերի կառուցման, գիտական և գիտատեխնիկական պայմանագրային (թեմատիկ) հետազոտությունների,</w:t>
            </w:r>
            <w:r w:rsidR="00B17C07" w:rsidRPr="00953C60">
              <w:rPr>
                <w:rFonts w:ascii="GHEA Grapalat" w:hAnsi="GHEA Grapalat"/>
                <w:sz w:val="18"/>
                <w:szCs w:val="18"/>
                <w:lang w:val="hy-AM"/>
              </w:rPr>
              <w:t xml:space="preserve"> կ</w:t>
            </w:r>
            <w:r w:rsidR="00B17C07" w:rsidRPr="00953C60">
              <w:rPr>
                <w:rFonts w:ascii="GHEA Grapalat" w:hAnsi="GHEA Grapalat" w:cs="Sylfaen"/>
                <w:iCs/>
                <w:sz w:val="18"/>
                <w:szCs w:val="18"/>
                <w:lang w:val="hy-AM"/>
              </w:rPr>
              <w:t>րթական հաստատությունների աշակերտներին դասագրքերով և ուսումնական գրականությամբ ապահովման, նախնական</w:t>
            </w:r>
            <w:r w:rsidR="0026429B" w:rsidRPr="00953C60">
              <w:rPr>
                <w:rFonts w:ascii="GHEA Grapalat" w:hAnsi="GHEA Grapalat" w:cs="Sylfaen"/>
                <w:iCs/>
                <w:sz w:val="18"/>
                <w:szCs w:val="18"/>
                <w:lang w:val="hy-AM"/>
              </w:rPr>
              <w:t xml:space="preserve"> </w:t>
            </w:r>
            <w:r w:rsidR="00B17C07" w:rsidRPr="00953C60">
              <w:rPr>
                <w:rFonts w:ascii="GHEA Grapalat" w:hAnsi="GHEA Grapalat" w:cs="Sylfaen"/>
                <w:iCs/>
                <w:sz w:val="18"/>
                <w:szCs w:val="18"/>
                <w:lang w:val="hy-AM"/>
              </w:rPr>
              <w:t xml:space="preserve">և միջին մասնագիտական կրթության գծով ուսանողական նպաստների և կրթաթոշակների տրամադրման, </w:t>
            </w:r>
            <w:r w:rsidR="00B17C07" w:rsidRPr="00953C60">
              <w:rPr>
                <w:rFonts w:ascii="GHEA Grapalat" w:hAnsi="GHEA Grapalat"/>
                <w:sz w:val="18"/>
                <w:szCs w:val="18"/>
                <w:lang w:val="hy-AM"/>
              </w:rPr>
              <w:t>բ</w:t>
            </w:r>
            <w:r w:rsidR="00B17C07" w:rsidRPr="00953C60">
              <w:rPr>
                <w:rFonts w:ascii="GHEA Grapalat" w:hAnsi="GHEA Grapalat" w:cs="Sylfaen"/>
                <w:iCs/>
                <w:sz w:val="18"/>
                <w:szCs w:val="18"/>
                <w:lang w:val="hy-AM"/>
              </w:rPr>
              <w:t>արձրագույն և հետբուհական մասնագիտական կրթության գծով ուսանողական նպաստների և կրթաթոշակների տրամադրման,</w:t>
            </w:r>
            <w:r w:rsidR="00B17C07" w:rsidRPr="00953C60">
              <w:rPr>
                <w:rFonts w:ascii="GHEA Grapalat" w:hAnsi="GHEA Grapalat"/>
                <w:sz w:val="18"/>
                <w:szCs w:val="18"/>
                <w:lang w:val="hy-AM"/>
              </w:rPr>
              <w:t xml:space="preserve"> </w:t>
            </w:r>
            <w:r w:rsidR="00B17C07" w:rsidRPr="00953C60">
              <w:rPr>
                <w:rFonts w:ascii="GHEA Grapalat" w:hAnsi="GHEA Grapalat" w:cs="Sylfaen"/>
                <w:iCs/>
                <w:sz w:val="18"/>
                <w:szCs w:val="18"/>
                <w:lang w:val="hy-AM"/>
              </w:rPr>
              <w:t>ՀՀ գյուղական բնակավայրերում մինչև 100 աշակերտ ունեցող պետական ուսումնական հաստատություններում դասավանդող ուսուցիչներին հավելավճարի սահմանման և մի շարք այլ միջոցառումների</w:t>
            </w:r>
            <w:r w:rsidR="00215B8A" w:rsidRPr="009A4857">
              <w:rPr>
                <w:rFonts w:ascii="GHEA Grapalat" w:hAnsi="GHEA Grapalat" w:cs="Sylfaen"/>
                <w:iCs/>
                <w:sz w:val="18"/>
                <w:szCs w:val="18"/>
                <w:lang w:val="hy-AM"/>
              </w:rPr>
              <w:t>ն հատկացված միջոցները:</w:t>
            </w:r>
          </w:p>
        </w:tc>
        <w:tc>
          <w:tcPr>
            <w:tcW w:w="1192" w:type="dxa"/>
          </w:tcPr>
          <w:p w14:paraId="6C6B3232" w14:textId="01975615" w:rsidR="00965B28" w:rsidRPr="00953C60" w:rsidRDefault="00965B28" w:rsidP="00953C60">
            <w:pPr>
              <w:spacing w:after="0"/>
              <w:jc w:val="right"/>
              <w:rPr>
                <w:rFonts w:ascii="GHEA Grapalat" w:hAnsi="GHEA Grapalat"/>
                <w:sz w:val="18"/>
                <w:szCs w:val="18"/>
              </w:rPr>
            </w:pPr>
            <w:r w:rsidRPr="00953C60">
              <w:rPr>
                <w:rFonts w:ascii="GHEA Grapalat" w:hAnsi="GHEA Grapalat"/>
                <w:sz w:val="18"/>
                <w:szCs w:val="18"/>
              </w:rPr>
              <w:t>285,653.9</w:t>
            </w:r>
          </w:p>
        </w:tc>
      </w:tr>
    </w:tbl>
    <w:p w14:paraId="15E4035D" w14:textId="77777777" w:rsidR="00BC18C9" w:rsidRPr="00E7266E" w:rsidRDefault="00BC18C9" w:rsidP="00E7266E">
      <w:pPr>
        <w:pStyle w:val="ListParagraph"/>
        <w:spacing w:after="0"/>
        <w:ind w:left="0" w:firstLine="567"/>
        <w:jc w:val="both"/>
        <w:rPr>
          <w:rFonts w:ascii="GHEA Grapalat" w:eastAsia="Times New Roman" w:hAnsi="GHEA Grapalat" w:cstheme="minorBidi"/>
          <w:noProof/>
          <w:lang w:val="hy-AM"/>
        </w:rPr>
      </w:pPr>
    </w:p>
    <w:p w14:paraId="29B1B45B" w14:textId="14F5D9B8" w:rsidR="00A81E8A" w:rsidRPr="002554F0" w:rsidRDefault="00A86952" w:rsidP="00855773">
      <w:pPr>
        <w:spacing w:after="0"/>
        <w:jc w:val="both"/>
        <w:rPr>
          <w:rFonts w:ascii="GHEA Grapalat" w:hAnsi="GHEA Grapalat"/>
          <w:b/>
          <w:lang w:val="hy-AM"/>
        </w:rPr>
      </w:pPr>
      <w:r w:rsidRPr="002554F0">
        <w:rPr>
          <w:rFonts w:ascii="GHEA Grapalat" w:hAnsi="GHEA Grapalat"/>
          <w:bCs/>
          <w:noProof/>
        </w:rPr>
        <w:drawing>
          <wp:inline distT="0" distB="0" distL="0" distR="0" wp14:anchorId="36AE2F02" wp14:editId="14CEA680">
            <wp:extent cx="6519333" cy="2951480"/>
            <wp:effectExtent l="0" t="0" r="1524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64CC49" w14:textId="43673BF3" w:rsidR="00855773" w:rsidRDefault="00855773" w:rsidP="00855773">
      <w:pPr>
        <w:spacing w:after="0"/>
        <w:jc w:val="both"/>
        <w:rPr>
          <w:rFonts w:ascii="GHEA Grapalat" w:hAnsi="GHEA Grapalat"/>
          <w:b/>
          <w:lang w:val="hy-AM"/>
        </w:rPr>
      </w:pPr>
      <w:r w:rsidRPr="00B6545B">
        <w:rPr>
          <w:rFonts w:ascii="GHEA Grapalat" w:hAnsi="GHEA Grapalat" w:cs="Calibri"/>
          <w:i/>
          <w:iCs/>
          <w:sz w:val="16"/>
          <w:szCs w:val="16"/>
          <w:lang w:val="hy-AM"/>
        </w:rPr>
        <w:t>Ծանոթագրություն</w:t>
      </w:r>
      <w:r>
        <w:rPr>
          <w:rFonts w:ascii="Cambria Math" w:hAnsi="Cambria Math" w:cs="Cambria Math"/>
          <w:i/>
          <w:iCs/>
          <w:sz w:val="16"/>
          <w:szCs w:val="16"/>
          <w:lang w:val="hy-AM"/>
        </w:rPr>
        <w:t xml:space="preserve">. </w:t>
      </w:r>
      <w:r w:rsidRPr="00EF113B">
        <w:rPr>
          <w:rFonts w:ascii="Cambria Math" w:hAnsi="Cambria Math" w:cs="Cambria Math"/>
          <w:i/>
          <w:iCs/>
          <w:sz w:val="16"/>
          <w:szCs w:val="16"/>
          <w:lang w:val="hy-AM"/>
        </w:rPr>
        <w:t>Ոչ ֆինանսական ակտիվների հետ գործառնությունները ներառում են հանրության կողմից անմիջականորեն օգտագործվող ակտիվների հետ կապված միջոցառումները (</w:t>
      </w:r>
      <w:r w:rsidRPr="009A4857">
        <w:rPr>
          <w:rFonts w:ascii="Cambria Math" w:hAnsi="Cambria Math" w:cs="Cambria Math"/>
          <w:i/>
          <w:iCs/>
          <w:sz w:val="16"/>
          <w:szCs w:val="16"/>
          <w:lang w:val="hy-AM"/>
        </w:rPr>
        <w:t>800</w:t>
      </w:r>
      <w:r w:rsidRPr="00EF113B">
        <w:rPr>
          <w:rFonts w:ascii="Cambria Math" w:hAnsi="Cambria Math" w:cs="Cambria Math"/>
          <w:i/>
          <w:iCs/>
          <w:sz w:val="16"/>
          <w:szCs w:val="16"/>
          <w:lang w:val="hy-AM"/>
        </w:rPr>
        <w:t xml:space="preserve"> մլն դրամ), պետական մարմինների կողմից օգտագործվող ոչ ֆինանսական ակտիվների հետ գործառնությունները</w:t>
      </w:r>
      <w:r w:rsidR="00852AD4">
        <w:rPr>
          <w:rFonts w:ascii="Cambria Math" w:hAnsi="Cambria Math" w:cs="Cambria Math"/>
          <w:i/>
          <w:iCs/>
          <w:sz w:val="16"/>
          <w:szCs w:val="16"/>
          <w:lang w:val="hy-AM"/>
        </w:rPr>
        <w:t xml:space="preserve"> (</w:t>
      </w:r>
      <w:r w:rsidR="00852AD4" w:rsidRPr="009A4857">
        <w:rPr>
          <w:rFonts w:ascii="Cambria Math" w:hAnsi="Cambria Math" w:cs="Cambria Math"/>
          <w:i/>
          <w:iCs/>
          <w:sz w:val="16"/>
          <w:szCs w:val="16"/>
          <w:lang w:val="hy-AM"/>
        </w:rPr>
        <w:t>87.3</w:t>
      </w:r>
      <w:r w:rsidRPr="00EF113B">
        <w:rPr>
          <w:rFonts w:ascii="Cambria Math" w:hAnsi="Cambria Math" w:cs="Cambria Math"/>
          <w:i/>
          <w:iCs/>
          <w:sz w:val="16"/>
          <w:szCs w:val="16"/>
          <w:lang w:val="hy-AM"/>
        </w:rPr>
        <w:t xml:space="preserve"> մլն դրամ) և այլ պետական կազմակերպությունների կողմից օգտագործվող ոչ ֆինանսական ակտիվների հետ գործառնությունները (</w:t>
      </w:r>
      <w:r w:rsidR="00852AD4" w:rsidRPr="009A4857">
        <w:rPr>
          <w:rFonts w:ascii="Cambria Math" w:hAnsi="Cambria Math" w:cs="Cambria Math"/>
          <w:i/>
          <w:iCs/>
          <w:sz w:val="16"/>
          <w:szCs w:val="16"/>
          <w:lang w:val="hy-AM"/>
        </w:rPr>
        <w:t>48,328.6</w:t>
      </w:r>
      <w:r w:rsidRPr="00EF113B">
        <w:rPr>
          <w:rFonts w:ascii="Cambria Math" w:hAnsi="Cambria Math" w:cs="Cambria Math"/>
          <w:i/>
          <w:iCs/>
          <w:sz w:val="16"/>
          <w:szCs w:val="16"/>
          <w:lang w:val="hy-AM"/>
        </w:rPr>
        <w:t xml:space="preserve"> մլն դրամ):</w:t>
      </w:r>
    </w:p>
    <w:p w14:paraId="1D5EDE59" w14:textId="77777777" w:rsidR="00855773" w:rsidRPr="009A4857" w:rsidRDefault="00855773" w:rsidP="00855773">
      <w:pPr>
        <w:pStyle w:val="ListParagraph"/>
        <w:spacing w:after="0"/>
        <w:ind w:left="0" w:firstLine="567"/>
        <w:jc w:val="both"/>
        <w:rPr>
          <w:rFonts w:ascii="GHEA Grapalat" w:eastAsia="Times New Roman" w:hAnsi="GHEA Grapalat" w:cstheme="minorBidi"/>
          <w:noProof/>
          <w:lang w:val="hy-AM"/>
        </w:rPr>
      </w:pPr>
    </w:p>
    <w:p w14:paraId="5CBE7BCB" w14:textId="082A2DDD" w:rsidR="00A81E8A" w:rsidRPr="00E7266E" w:rsidRDefault="00A81E8A" w:rsidP="00E7266E">
      <w:pPr>
        <w:pStyle w:val="Heading6"/>
        <w:numPr>
          <w:ilvl w:val="5"/>
          <w:numId w:val="34"/>
        </w:numPr>
        <w:tabs>
          <w:tab w:val="left" w:pos="1843"/>
          <w:tab w:val="left" w:pos="1985"/>
        </w:tabs>
        <w:spacing w:before="0" w:after="240" w:line="276" w:lineRule="auto"/>
        <w:ind w:left="1701" w:hanging="1134"/>
        <w:rPr>
          <w:rFonts w:ascii="GHEA Grapalat" w:hAnsi="GHEA Grapalat"/>
          <w:b/>
          <w:color w:val="auto"/>
          <w:sz w:val="24"/>
          <w:szCs w:val="24"/>
        </w:rPr>
      </w:pPr>
      <w:r w:rsidRPr="00E7266E">
        <w:rPr>
          <w:rFonts w:ascii="GHEA Grapalat" w:hAnsi="GHEA Grapalat"/>
          <w:b/>
          <w:color w:val="auto"/>
          <w:sz w:val="24"/>
          <w:szCs w:val="24"/>
        </w:rPr>
        <w:t>Ֆինանսական ակտիվներ</w:t>
      </w:r>
    </w:p>
    <w:p w14:paraId="066C86AE" w14:textId="75C0187A" w:rsidR="0010382B" w:rsidRPr="00C347DF" w:rsidRDefault="00C347DF" w:rsidP="00C347DF">
      <w:pPr>
        <w:pStyle w:val="ListParagraph"/>
        <w:spacing w:after="0"/>
        <w:ind w:left="0" w:firstLine="567"/>
        <w:jc w:val="both"/>
        <w:rPr>
          <w:rFonts w:ascii="GHEA Grapalat" w:eastAsia="Times New Roman" w:hAnsi="GHEA Grapalat" w:cstheme="minorBidi"/>
          <w:noProof/>
          <w:lang w:val="hy-AM"/>
        </w:rPr>
      </w:pPr>
      <w:r w:rsidRPr="00C347DF">
        <w:rPr>
          <w:rFonts w:ascii="GHEA Grapalat" w:eastAsia="Times New Roman" w:hAnsi="GHEA Grapalat" w:cstheme="minorBidi"/>
          <w:noProof/>
          <w:lang w:val="hy-AM"/>
        </w:rPr>
        <w:t>2024</w:t>
      </w:r>
      <w:r w:rsidR="0026429B" w:rsidRPr="00C347DF">
        <w:rPr>
          <w:rFonts w:ascii="GHEA Grapalat" w:eastAsia="Times New Roman" w:hAnsi="GHEA Grapalat" w:cstheme="minorBidi"/>
          <w:noProof/>
          <w:lang w:val="hy-AM"/>
        </w:rPr>
        <w:t>թ.</w:t>
      </w:r>
      <w:r w:rsidR="001C36D8" w:rsidRPr="00C347DF">
        <w:rPr>
          <w:rFonts w:ascii="GHEA Grapalat" w:eastAsia="Times New Roman" w:hAnsi="GHEA Grapalat" w:cstheme="minorBidi"/>
          <w:noProof/>
          <w:lang w:val="hy-AM"/>
        </w:rPr>
        <w:t xml:space="preserve"> ն</w:t>
      </w:r>
      <w:r w:rsidR="0010382B" w:rsidRPr="00C347DF">
        <w:rPr>
          <w:rFonts w:ascii="GHEA Grapalat" w:eastAsia="Times New Roman" w:hAnsi="GHEA Grapalat" w:cstheme="minorBidi"/>
          <w:noProof/>
          <w:lang w:val="hy-AM"/>
        </w:rPr>
        <w:t>երքին ռեսուրսների հաշվին</w:t>
      </w:r>
      <w:r w:rsidR="004D45CF" w:rsidRPr="009A4857">
        <w:rPr>
          <w:rFonts w:ascii="GHEA Grapalat" w:eastAsia="Times New Roman" w:hAnsi="GHEA Grapalat" w:cstheme="minorBidi"/>
          <w:noProof/>
          <w:lang w:val="hy-AM"/>
        </w:rPr>
        <w:t xml:space="preserve"> </w:t>
      </w:r>
      <w:r w:rsidR="0010382B" w:rsidRPr="00C347DF">
        <w:rPr>
          <w:rFonts w:ascii="GHEA Grapalat" w:eastAsia="Times New Roman" w:hAnsi="GHEA Grapalat" w:cstheme="minorBidi"/>
          <w:noProof/>
          <w:lang w:val="hy-AM"/>
        </w:rPr>
        <w:t>1.3 մլրդ դրամ</w:t>
      </w:r>
      <w:r w:rsidR="0026429B" w:rsidRPr="00C347DF">
        <w:rPr>
          <w:rFonts w:ascii="GHEA Grapalat" w:eastAsia="Times New Roman" w:hAnsi="GHEA Grapalat" w:cstheme="minorBidi"/>
          <w:noProof/>
          <w:lang w:val="hy-AM"/>
        </w:rPr>
        <w:t xml:space="preserve"> </w:t>
      </w:r>
      <w:r w:rsidR="004D45CF" w:rsidRPr="009A4857">
        <w:rPr>
          <w:rFonts w:ascii="GHEA Grapalat" w:eastAsia="Times New Roman" w:hAnsi="GHEA Grapalat" w:cstheme="minorBidi"/>
          <w:noProof/>
          <w:lang w:val="hy-AM"/>
        </w:rPr>
        <w:t xml:space="preserve">վարկ է տրամադրվել </w:t>
      </w:r>
      <w:r w:rsidR="0010382B" w:rsidRPr="00C347DF">
        <w:rPr>
          <w:rFonts w:ascii="GHEA Grapalat" w:eastAsia="Times New Roman" w:hAnsi="GHEA Grapalat" w:cstheme="minorBidi"/>
          <w:noProof/>
          <w:lang w:val="hy-AM"/>
        </w:rPr>
        <w:t xml:space="preserve">«Կարեն Դեմիրճյանի անվան մարզահամերգային համալիր» </w:t>
      </w:r>
      <w:r w:rsidR="004D45CF" w:rsidRPr="009A4857">
        <w:rPr>
          <w:rFonts w:ascii="GHEA Grapalat" w:eastAsia="Times New Roman" w:hAnsi="GHEA Grapalat" w:cstheme="minorBidi"/>
          <w:noProof/>
          <w:lang w:val="hy-AM"/>
        </w:rPr>
        <w:t>ՓԲԸ-ին:</w:t>
      </w:r>
      <w:r w:rsidR="0010382B" w:rsidRPr="00C347DF">
        <w:rPr>
          <w:rFonts w:ascii="GHEA Grapalat" w:eastAsia="Times New Roman" w:hAnsi="GHEA Grapalat" w:cstheme="minorBidi"/>
          <w:noProof/>
          <w:lang w:val="hy-AM"/>
        </w:rPr>
        <w:t xml:space="preserve"> </w:t>
      </w:r>
      <w:r w:rsidR="004D45CF" w:rsidRPr="009A4857">
        <w:rPr>
          <w:rFonts w:ascii="GHEA Grapalat" w:eastAsia="Times New Roman" w:hAnsi="GHEA Grapalat" w:cstheme="minorBidi"/>
          <w:noProof/>
          <w:lang w:val="hy-AM"/>
        </w:rPr>
        <w:t>Բ</w:t>
      </w:r>
      <w:r w:rsidR="0010382B" w:rsidRPr="00C347DF">
        <w:rPr>
          <w:rFonts w:ascii="GHEA Grapalat" w:eastAsia="Times New Roman" w:hAnsi="GHEA Grapalat" w:cstheme="minorBidi"/>
          <w:noProof/>
          <w:lang w:val="hy-AM"/>
        </w:rPr>
        <w:t xml:space="preserve">յուջետային վարկը տրամադրվել է </w:t>
      </w:r>
      <w:r w:rsidR="004D45CF" w:rsidRPr="009A4857">
        <w:rPr>
          <w:rFonts w:ascii="GHEA Grapalat" w:eastAsia="Times New Roman" w:hAnsi="GHEA Grapalat" w:cstheme="minorBidi"/>
          <w:noProof/>
          <w:lang w:val="hy-AM"/>
        </w:rPr>
        <w:t>նախատեսված</w:t>
      </w:r>
      <w:r w:rsidR="0010382B" w:rsidRPr="00C347DF">
        <w:rPr>
          <w:rFonts w:ascii="GHEA Grapalat" w:eastAsia="Times New Roman" w:hAnsi="GHEA Grapalat" w:cstheme="minorBidi"/>
          <w:noProof/>
          <w:lang w:val="hy-AM"/>
        </w:rPr>
        <w:t xml:space="preserve"> ծավալով</w:t>
      </w:r>
      <w:r w:rsidR="001C36D8" w:rsidRPr="00C347DF">
        <w:rPr>
          <w:rFonts w:ascii="GHEA Grapalat" w:eastAsia="Times New Roman" w:hAnsi="GHEA Grapalat" w:cstheme="minorBidi"/>
          <w:noProof/>
          <w:lang w:val="hy-AM"/>
        </w:rPr>
        <w:t>:</w:t>
      </w:r>
    </w:p>
    <w:p w14:paraId="24259BA7" w14:textId="77777777" w:rsidR="00991BAE" w:rsidRPr="00C347DF" w:rsidRDefault="00991BAE" w:rsidP="00C347DF">
      <w:pPr>
        <w:pStyle w:val="ListParagraph"/>
        <w:spacing w:after="0"/>
        <w:ind w:left="0" w:firstLine="567"/>
        <w:jc w:val="both"/>
        <w:rPr>
          <w:rFonts w:ascii="GHEA Grapalat" w:eastAsia="Times New Roman" w:hAnsi="GHEA Grapalat" w:cstheme="minorBidi"/>
          <w:noProof/>
          <w:lang w:val="hy-AM"/>
        </w:rPr>
      </w:pPr>
    </w:p>
    <w:p w14:paraId="18569BB4" w14:textId="64677501" w:rsidR="00991BAE" w:rsidRPr="00E7266E" w:rsidRDefault="00991BAE" w:rsidP="00E7266E">
      <w:pPr>
        <w:pStyle w:val="Heading6"/>
        <w:numPr>
          <w:ilvl w:val="5"/>
          <w:numId w:val="34"/>
        </w:numPr>
        <w:tabs>
          <w:tab w:val="left" w:pos="1843"/>
          <w:tab w:val="left" w:pos="1985"/>
        </w:tabs>
        <w:spacing w:before="0" w:after="240" w:line="276" w:lineRule="auto"/>
        <w:ind w:left="1701" w:hanging="1134"/>
        <w:rPr>
          <w:rFonts w:ascii="GHEA Grapalat" w:hAnsi="GHEA Grapalat"/>
          <w:b/>
          <w:color w:val="auto"/>
          <w:sz w:val="24"/>
          <w:szCs w:val="24"/>
        </w:rPr>
      </w:pPr>
      <w:r w:rsidRPr="00E7266E">
        <w:rPr>
          <w:rFonts w:ascii="GHEA Grapalat" w:hAnsi="GHEA Grapalat"/>
          <w:b/>
          <w:color w:val="auto"/>
          <w:sz w:val="24"/>
          <w:szCs w:val="24"/>
        </w:rPr>
        <w:t>Պետական տուրքեր և այլ եկամուտներ</w:t>
      </w:r>
    </w:p>
    <w:p w14:paraId="35B5D0E0" w14:textId="197272F8" w:rsidR="00AD6D7A" w:rsidRPr="002554F0" w:rsidRDefault="00AD6D7A" w:rsidP="00C709A0">
      <w:pPr>
        <w:spacing w:after="0"/>
        <w:jc w:val="both"/>
        <w:rPr>
          <w:rFonts w:ascii="GHEA Grapalat" w:hAnsi="GHEA Grapalat" w:cs="Sylfaen"/>
          <w:b/>
          <w:iCs/>
          <w:sz w:val="18"/>
          <w:szCs w:val="18"/>
          <w:lang w:val="hy-AM"/>
        </w:rPr>
      </w:pPr>
      <w:r w:rsidRPr="002554F0">
        <w:rPr>
          <w:rFonts w:ascii="GHEA Grapalat" w:hAnsi="GHEA Grapalat" w:cs="Sylfaen"/>
          <w:b/>
          <w:iCs/>
          <w:sz w:val="18"/>
          <w:szCs w:val="18"/>
          <w:lang w:val="hy-AM"/>
        </w:rPr>
        <w:t>Աղյուսակ</w:t>
      </w:r>
      <w:r w:rsidR="00E710A2" w:rsidRPr="002554F0">
        <w:rPr>
          <w:rFonts w:ascii="GHEA Grapalat" w:hAnsi="GHEA Grapalat" w:cs="Sylfaen"/>
          <w:b/>
          <w:iCs/>
          <w:sz w:val="18"/>
          <w:szCs w:val="18"/>
          <w:lang w:val="hy-AM"/>
        </w:rPr>
        <w:t xml:space="preserve"> </w:t>
      </w:r>
      <w:r w:rsidR="00F8017A" w:rsidRPr="002554F0">
        <w:rPr>
          <w:rFonts w:ascii="GHEA Grapalat" w:hAnsi="GHEA Grapalat" w:cs="Sylfaen"/>
          <w:b/>
          <w:iCs/>
          <w:sz w:val="18"/>
          <w:szCs w:val="18"/>
          <w:lang w:val="hy-AM"/>
        </w:rPr>
        <w:t>2.</w:t>
      </w:r>
      <w:r w:rsidR="00BC18C9" w:rsidRPr="002554F0">
        <w:rPr>
          <w:rFonts w:ascii="GHEA Grapalat" w:hAnsi="GHEA Grapalat" w:cs="Sylfaen"/>
          <w:b/>
          <w:iCs/>
          <w:sz w:val="18"/>
          <w:szCs w:val="18"/>
          <w:lang w:val="hy-AM"/>
        </w:rPr>
        <w:t xml:space="preserve"> </w:t>
      </w:r>
      <w:r w:rsidRPr="002554F0">
        <w:rPr>
          <w:rFonts w:ascii="GHEA Grapalat" w:hAnsi="GHEA Grapalat" w:cs="Sylfaen"/>
          <w:b/>
          <w:iCs/>
          <w:sz w:val="18"/>
          <w:szCs w:val="18"/>
          <w:lang w:val="hy-AM"/>
        </w:rPr>
        <w:t xml:space="preserve">2024թ. </w:t>
      </w:r>
      <w:r w:rsidR="00C36B22" w:rsidRPr="00C36B22">
        <w:rPr>
          <w:rFonts w:ascii="GHEA Grapalat" w:hAnsi="GHEA Grapalat" w:cs="Sylfaen"/>
          <w:b/>
          <w:iCs/>
          <w:sz w:val="18"/>
          <w:szCs w:val="18"/>
          <w:lang w:val="hy-AM"/>
        </w:rPr>
        <w:t>ԿԳՄՍՆ</w:t>
      </w:r>
      <w:r w:rsidR="003A6E5E" w:rsidRPr="002554F0">
        <w:rPr>
          <w:rFonts w:ascii="GHEA Grapalat" w:hAnsi="GHEA Grapalat" w:cs="Sylfaen"/>
          <w:lang w:val="hy-AM"/>
        </w:rPr>
        <w:t xml:space="preserve"> </w:t>
      </w:r>
      <w:r w:rsidRPr="002554F0">
        <w:rPr>
          <w:rFonts w:ascii="GHEA Grapalat" w:hAnsi="GHEA Grapalat" w:cs="Sylfaen"/>
          <w:b/>
          <w:iCs/>
          <w:sz w:val="18"/>
          <w:szCs w:val="18"/>
          <w:lang w:val="hy-AM"/>
        </w:rPr>
        <w:t>կողմից գանձված պետական տուրքերը և այլ եկամուտներ</w:t>
      </w:r>
      <w:r w:rsidR="001C325C" w:rsidRPr="009A4857">
        <w:rPr>
          <w:rFonts w:ascii="GHEA Grapalat" w:hAnsi="GHEA Grapalat" w:cs="Sylfaen"/>
          <w:b/>
          <w:iCs/>
          <w:sz w:val="18"/>
          <w:szCs w:val="18"/>
          <w:lang w:val="hy-AM"/>
        </w:rPr>
        <w:t>ը</w:t>
      </w:r>
      <w:r w:rsidRPr="002554F0">
        <w:rPr>
          <w:rFonts w:ascii="GHEA Grapalat" w:hAnsi="GHEA Grapalat" w:cs="Sylfaen"/>
          <w:b/>
          <w:iCs/>
          <w:sz w:val="18"/>
          <w:szCs w:val="18"/>
          <w:lang w:val="hy-AM"/>
        </w:rPr>
        <w:t xml:space="preserve"> (մլն դրամ)</w:t>
      </w:r>
    </w:p>
    <w:tbl>
      <w:tblPr>
        <w:tblStyle w:val="TableGrid"/>
        <w:tblW w:w="10201" w:type="dxa"/>
        <w:tblLook w:val="04A0" w:firstRow="1" w:lastRow="0" w:firstColumn="1" w:lastColumn="0" w:noHBand="0" w:noVBand="1"/>
      </w:tblPr>
      <w:tblGrid>
        <w:gridCol w:w="2515"/>
        <w:gridCol w:w="2430"/>
        <w:gridCol w:w="2563"/>
        <w:gridCol w:w="2693"/>
      </w:tblGrid>
      <w:tr w:rsidR="002554F0" w:rsidRPr="002554F0" w14:paraId="40C362F6" w14:textId="77777777" w:rsidTr="00B773A6">
        <w:tc>
          <w:tcPr>
            <w:tcW w:w="2515" w:type="dxa"/>
            <w:tcBorders>
              <w:bottom w:val="single" w:sz="4" w:space="0" w:color="auto"/>
            </w:tcBorders>
            <w:shd w:val="clear" w:color="auto" w:fill="D9E2F3"/>
          </w:tcPr>
          <w:p w14:paraId="1B1AE590" w14:textId="77777777" w:rsidR="00AD6D7A" w:rsidRPr="002554F0" w:rsidRDefault="00AD6D7A" w:rsidP="00C460D5">
            <w:pPr>
              <w:spacing w:after="0"/>
              <w:jc w:val="both"/>
              <w:rPr>
                <w:rFonts w:ascii="GHEA Grapalat" w:hAnsi="GHEA Grapalat" w:cs="Sylfaen"/>
                <w:iCs/>
                <w:sz w:val="18"/>
                <w:szCs w:val="18"/>
                <w:lang w:val="hy-AM"/>
              </w:rPr>
            </w:pPr>
          </w:p>
        </w:tc>
        <w:tc>
          <w:tcPr>
            <w:tcW w:w="2430" w:type="dxa"/>
            <w:tcBorders>
              <w:bottom w:val="single" w:sz="4" w:space="0" w:color="auto"/>
            </w:tcBorders>
            <w:shd w:val="clear" w:color="auto" w:fill="D9E2F3"/>
          </w:tcPr>
          <w:p w14:paraId="71E58406" w14:textId="706A48C6" w:rsidR="00AD6D7A" w:rsidRPr="000F44ED" w:rsidRDefault="00AD6D7A" w:rsidP="00F8017A">
            <w:pPr>
              <w:spacing w:after="0"/>
              <w:jc w:val="center"/>
              <w:rPr>
                <w:rFonts w:ascii="GHEA Grapalat" w:hAnsi="GHEA Grapalat" w:cs="Sylfaen"/>
                <w:iCs/>
                <w:sz w:val="18"/>
                <w:szCs w:val="18"/>
                <w:lang w:val="hy-AM"/>
              </w:rPr>
            </w:pPr>
            <w:r w:rsidRPr="000F44ED">
              <w:rPr>
                <w:rFonts w:ascii="GHEA Grapalat" w:hAnsi="GHEA Grapalat" w:cs="Sylfaen"/>
                <w:iCs/>
                <w:sz w:val="18"/>
                <w:szCs w:val="18"/>
                <w:lang w:val="hy-AM"/>
              </w:rPr>
              <w:t>2024թ.</w:t>
            </w:r>
            <w:r w:rsidR="00767B30" w:rsidRPr="000F44ED">
              <w:rPr>
                <w:rFonts w:ascii="GHEA Grapalat" w:hAnsi="GHEA Grapalat" w:cs="Sylfaen"/>
                <w:iCs/>
                <w:sz w:val="18"/>
                <w:szCs w:val="18"/>
                <w:lang w:val="hy-AM"/>
              </w:rPr>
              <w:t xml:space="preserve"> </w:t>
            </w:r>
            <w:r w:rsidRPr="000F44ED">
              <w:rPr>
                <w:rFonts w:ascii="GHEA Grapalat" w:hAnsi="GHEA Grapalat" w:cs="Sylfaen"/>
                <w:iCs/>
                <w:sz w:val="18"/>
                <w:szCs w:val="18"/>
                <w:lang w:val="hy-AM"/>
              </w:rPr>
              <w:t>ճշտված պլան</w:t>
            </w:r>
          </w:p>
        </w:tc>
        <w:tc>
          <w:tcPr>
            <w:tcW w:w="2563" w:type="dxa"/>
            <w:tcBorders>
              <w:bottom w:val="single" w:sz="4" w:space="0" w:color="auto"/>
            </w:tcBorders>
            <w:shd w:val="clear" w:color="auto" w:fill="D9E2F3"/>
          </w:tcPr>
          <w:p w14:paraId="5B259113" w14:textId="446945B3" w:rsidR="00AD6D7A" w:rsidRPr="000F44ED" w:rsidRDefault="00AD6D7A" w:rsidP="00B773A6">
            <w:pPr>
              <w:spacing w:after="0"/>
              <w:jc w:val="center"/>
              <w:rPr>
                <w:rFonts w:ascii="GHEA Grapalat" w:hAnsi="GHEA Grapalat" w:cs="Sylfaen"/>
                <w:iCs/>
                <w:sz w:val="18"/>
                <w:szCs w:val="18"/>
                <w:lang w:val="hy-AM"/>
              </w:rPr>
            </w:pPr>
            <w:r w:rsidRPr="000F44ED">
              <w:rPr>
                <w:rFonts w:ascii="GHEA Grapalat" w:hAnsi="GHEA Grapalat" w:cs="Sylfaen"/>
                <w:iCs/>
                <w:sz w:val="18"/>
                <w:szCs w:val="18"/>
                <w:lang w:val="hy-AM"/>
              </w:rPr>
              <w:t>2024թ.</w:t>
            </w:r>
            <w:r w:rsidR="00B773A6">
              <w:rPr>
                <w:rFonts w:ascii="GHEA Grapalat" w:hAnsi="GHEA Grapalat" w:cs="Sylfaen"/>
                <w:iCs/>
                <w:sz w:val="18"/>
                <w:szCs w:val="18"/>
              </w:rPr>
              <w:t xml:space="preserve"> </w:t>
            </w:r>
            <w:r w:rsidRPr="000F44ED">
              <w:rPr>
                <w:rFonts w:ascii="GHEA Grapalat" w:hAnsi="GHEA Grapalat" w:cs="Sylfaen"/>
                <w:iCs/>
                <w:sz w:val="18"/>
                <w:szCs w:val="18"/>
                <w:lang w:val="hy-AM"/>
              </w:rPr>
              <w:t>փաստ</w:t>
            </w:r>
          </w:p>
        </w:tc>
        <w:tc>
          <w:tcPr>
            <w:tcW w:w="2693" w:type="dxa"/>
            <w:tcBorders>
              <w:bottom w:val="single" w:sz="4" w:space="0" w:color="auto"/>
            </w:tcBorders>
            <w:shd w:val="clear" w:color="auto" w:fill="D9E2F3"/>
          </w:tcPr>
          <w:p w14:paraId="4B3B65F6" w14:textId="549E2D42" w:rsidR="00AD6D7A" w:rsidRPr="000F44ED" w:rsidRDefault="00AD6D7A" w:rsidP="00F8017A">
            <w:pPr>
              <w:spacing w:after="0"/>
              <w:jc w:val="center"/>
              <w:rPr>
                <w:rFonts w:ascii="GHEA Grapalat" w:hAnsi="GHEA Grapalat" w:cs="Sylfaen"/>
                <w:iCs/>
                <w:sz w:val="18"/>
                <w:szCs w:val="18"/>
                <w:lang w:val="hy-AM"/>
              </w:rPr>
            </w:pPr>
            <w:r w:rsidRPr="000F44ED">
              <w:rPr>
                <w:rFonts w:ascii="GHEA Grapalat" w:hAnsi="GHEA Grapalat" w:cs="Sylfaen"/>
                <w:iCs/>
                <w:sz w:val="18"/>
                <w:szCs w:val="18"/>
                <w:lang w:val="hy-AM"/>
              </w:rPr>
              <w:t>Կատարողական ճշտված պլանի նկատմամբ</w:t>
            </w:r>
            <w:r w:rsidR="007A4A68" w:rsidRPr="000F44ED">
              <w:rPr>
                <w:rFonts w:ascii="GHEA Grapalat" w:hAnsi="GHEA Grapalat" w:cs="Sylfaen"/>
                <w:iCs/>
                <w:sz w:val="18"/>
                <w:szCs w:val="18"/>
                <w:lang w:val="hy-AM"/>
              </w:rPr>
              <w:t xml:space="preserve"> </w:t>
            </w:r>
            <w:r w:rsidR="007A4A68" w:rsidRPr="000F44ED">
              <w:rPr>
                <w:rFonts w:ascii="GHEA Grapalat" w:eastAsia="Times New Roman" w:hAnsi="GHEA Grapalat"/>
                <w:noProof/>
                <w:sz w:val="18"/>
                <w:szCs w:val="18"/>
                <w:lang w:val="hy-AM"/>
              </w:rPr>
              <w:t>(</w:t>
            </w:r>
            <w:r w:rsidR="007A4A68" w:rsidRPr="000F44ED">
              <w:rPr>
                <w:rFonts w:ascii="GHEA Grapalat" w:eastAsia="Times New Roman" w:hAnsi="GHEA Grapalat" w:cs="Calibri"/>
                <w:noProof/>
                <w:sz w:val="18"/>
                <w:szCs w:val="18"/>
                <w:lang w:val="hy-AM"/>
              </w:rPr>
              <w:t>%</w:t>
            </w:r>
            <w:r w:rsidR="007A4A68" w:rsidRPr="000F44ED">
              <w:rPr>
                <w:rFonts w:ascii="GHEA Grapalat" w:eastAsia="Times New Roman" w:hAnsi="GHEA Grapalat"/>
                <w:noProof/>
                <w:sz w:val="18"/>
                <w:szCs w:val="18"/>
                <w:lang w:val="hy-AM"/>
              </w:rPr>
              <w:t>)</w:t>
            </w:r>
          </w:p>
        </w:tc>
      </w:tr>
      <w:tr w:rsidR="002554F0" w:rsidRPr="002554F0" w14:paraId="4FDA0E9F" w14:textId="77777777" w:rsidTr="00B773A6">
        <w:tc>
          <w:tcPr>
            <w:tcW w:w="2515" w:type="dxa"/>
            <w:tcBorders>
              <w:top w:val="single" w:sz="4" w:space="0" w:color="auto"/>
            </w:tcBorders>
          </w:tcPr>
          <w:p w14:paraId="22B853FB" w14:textId="77777777" w:rsidR="003A6E5E" w:rsidRPr="002554F0" w:rsidRDefault="003A6E5E" w:rsidP="003A6E5E">
            <w:pPr>
              <w:spacing w:after="0"/>
              <w:rPr>
                <w:rFonts w:ascii="GHEA Grapalat" w:hAnsi="GHEA Grapalat" w:cs="Sylfaen"/>
                <w:iCs/>
                <w:sz w:val="18"/>
                <w:szCs w:val="18"/>
                <w:lang w:val="hy-AM"/>
              </w:rPr>
            </w:pPr>
            <w:r w:rsidRPr="002554F0">
              <w:rPr>
                <w:rFonts w:ascii="GHEA Grapalat" w:hAnsi="GHEA Grapalat" w:cs="Sylfaen"/>
                <w:iCs/>
                <w:sz w:val="18"/>
                <w:szCs w:val="18"/>
                <w:lang w:val="hy-AM"/>
              </w:rPr>
              <w:t>Պետական տուրքեր</w:t>
            </w:r>
          </w:p>
        </w:tc>
        <w:tc>
          <w:tcPr>
            <w:tcW w:w="2430" w:type="dxa"/>
            <w:tcBorders>
              <w:top w:val="single" w:sz="4" w:space="0" w:color="auto"/>
            </w:tcBorders>
            <w:vAlign w:val="center"/>
          </w:tcPr>
          <w:p w14:paraId="147A8B25" w14:textId="0CC0CC6C" w:rsidR="003A6E5E" w:rsidRPr="002554F0" w:rsidRDefault="003A6E5E" w:rsidP="003A6E5E">
            <w:pPr>
              <w:spacing w:after="0"/>
              <w:jc w:val="right"/>
              <w:rPr>
                <w:rFonts w:ascii="GHEA Grapalat" w:hAnsi="GHEA Grapalat" w:cs="Sylfaen"/>
                <w:iCs/>
                <w:sz w:val="18"/>
                <w:szCs w:val="18"/>
                <w:lang w:val="hy-AM"/>
              </w:rPr>
            </w:pPr>
            <w:r w:rsidRPr="002554F0">
              <w:rPr>
                <w:rFonts w:ascii="GHEA Grapalat" w:hAnsi="GHEA Grapalat" w:cs="Calibri"/>
                <w:sz w:val="20"/>
                <w:szCs w:val="20"/>
              </w:rPr>
              <w:t>47.2</w:t>
            </w:r>
          </w:p>
        </w:tc>
        <w:tc>
          <w:tcPr>
            <w:tcW w:w="2563" w:type="dxa"/>
            <w:tcBorders>
              <w:top w:val="single" w:sz="4" w:space="0" w:color="auto"/>
            </w:tcBorders>
            <w:vAlign w:val="center"/>
          </w:tcPr>
          <w:p w14:paraId="3C38BE71" w14:textId="5B6EFE09" w:rsidR="003A6E5E" w:rsidRPr="002554F0" w:rsidRDefault="003A6E5E" w:rsidP="003A6E5E">
            <w:pPr>
              <w:spacing w:after="0"/>
              <w:jc w:val="right"/>
              <w:rPr>
                <w:rFonts w:ascii="GHEA Grapalat" w:hAnsi="GHEA Grapalat" w:cs="Sylfaen"/>
                <w:iCs/>
                <w:sz w:val="18"/>
                <w:szCs w:val="18"/>
                <w:lang w:val="hy-AM"/>
              </w:rPr>
            </w:pPr>
            <w:r w:rsidRPr="002554F0">
              <w:rPr>
                <w:rFonts w:ascii="GHEA Grapalat" w:hAnsi="GHEA Grapalat" w:cs="Calibri"/>
                <w:sz w:val="20"/>
                <w:szCs w:val="20"/>
              </w:rPr>
              <w:t>46.1</w:t>
            </w:r>
          </w:p>
        </w:tc>
        <w:tc>
          <w:tcPr>
            <w:tcW w:w="2693" w:type="dxa"/>
            <w:tcBorders>
              <w:top w:val="single" w:sz="4" w:space="0" w:color="auto"/>
            </w:tcBorders>
            <w:vAlign w:val="center"/>
          </w:tcPr>
          <w:p w14:paraId="67EED123" w14:textId="4C147EF4" w:rsidR="003A6E5E" w:rsidRPr="002554F0" w:rsidRDefault="003A6E5E" w:rsidP="003A6E5E">
            <w:pPr>
              <w:spacing w:after="0"/>
              <w:jc w:val="right"/>
              <w:rPr>
                <w:rFonts w:ascii="GHEA Grapalat" w:hAnsi="GHEA Grapalat" w:cs="Sylfaen"/>
                <w:iCs/>
                <w:sz w:val="18"/>
                <w:szCs w:val="18"/>
                <w:lang w:val="hy-AM"/>
              </w:rPr>
            </w:pPr>
            <w:r w:rsidRPr="002554F0">
              <w:rPr>
                <w:rFonts w:ascii="GHEA Grapalat" w:hAnsi="GHEA Grapalat" w:cs="Calibri"/>
                <w:sz w:val="20"/>
                <w:szCs w:val="20"/>
              </w:rPr>
              <w:t>97.8</w:t>
            </w:r>
          </w:p>
        </w:tc>
      </w:tr>
      <w:tr w:rsidR="002554F0" w:rsidRPr="002554F0" w14:paraId="67A4D2F5" w14:textId="77777777" w:rsidTr="00B773A6">
        <w:tc>
          <w:tcPr>
            <w:tcW w:w="2515" w:type="dxa"/>
          </w:tcPr>
          <w:p w14:paraId="13198EA6" w14:textId="6CFA5A39" w:rsidR="003A6E5E" w:rsidRPr="002554F0" w:rsidRDefault="003A6E5E" w:rsidP="003A6E5E">
            <w:pPr>
              <w:spacing w:after="0"/>
              <w:jc w:val="both"/>
              <w:rPr>
                <w:rFonts w:ascii="GHEA Grapalat" w:hAnsi="GHEA Grapalat" w:cs="Sylfaen"/>
                <w:iCs/>
                <w:sz w:val="18"/>
                <w:szCs w:val="18"/>
                <w:lang w:val="hy-AM"/>
              </w:rPr>
            </w:pPr>
            <w:r w:rsidRPr="002554F0">
              <w:rPr>
                <w:rFonts w:ascii="GHEA Grapalat" w:hAnsi="GHEA Grapalat"/>
                <w:sz w:val="18"/>
                <w:szCs w:val="18"/>
                <w:lang w:val="hy-AM"/>
              </w:rPr>
              <w:t>Այլ եկամուտներ</w:t>
            </w:r>
          </w:p>
        </w:tc>
        <w:tc>
          <w:tcPr>
            <w:tcW w:w="2430" w:type="dxa"/>
            <w:vAlign w:val="bottom"/>
          </w:tcPr>
          <w:p w14:paraId="56822057" w14:textId="0C45DB72" w:rsidR="003A6E5E" w:rsidRPr="00611BF8" w:rsidRDefault="00611BF8" w:rsidP="003A6E5E">
            <w:pPr>
              <w:spacing w:after="0"/>
              <w:jc w:val="right"/>
              <w:rPr>
                <w:rFonts w:ascii="GHEA Grapalat" w:hAnsi="GHEA Grapalat" w:cs="Sylfaen"/>
                <w:iCs/>
                <w:sz w:val="18"/>
                <w:szCs w:val="18"/>
                <w:lang w:val="hy-AM"/>
              </w:rPr>
            </w:pPr>
            <w:r w:rsidRPr="00611BF8">
              <w:rPr>
                <w:rFonts w:ascii="GHEA Grapalat" w:hAnsi="GHEA Grapalat" w:cs="Calibri"/>
                <w:bCs/>
                <w:sz w:val="20"/>
                <w:szCs w:val="20"/>
              </w:rPr>
              <w:t>-</w:t>
            </w:r>
            <w:r w:rsidR="0026429B" w:rsidRPr="00611BF8">
              <w:rPr>
                <w:rFonts w:ascii="GHEA Grapalat" w:hAnsi="GHEA Grapalat" w:cs="Calibri"/>
                <w:bCs/>
                <w:sz w:val="20"/>
                <w:szCs w:val="20"/>
              </w:rPr>
              <w:t xml:space="preserve"> </w:t>
            </w:r>
          </w:p>
        </w:tc>
        <w:tc>
          <w:tcPr>
            <w:tcW w:w="2563" w:type="dxa"/>
            <w:vAlign w:val="bottom"/>
          </w:tcPr>
          <w:p w14:paraId="591F7F9F" w14:textId="11B1565E" w:rsidR="003A6E5E" w:rsidRPr="002554F0" w:rsidRDefault="00AB2198" w:rsidP="003A6E5E">
            <w:pPr>
              <w:spacing w:after="0"/>
              <w:jc w:val="right"/>
              <w:rPr>
                <w:rFonts w:ascii="GHEA Grapalat" w:hAnsi="GHEA Grapalat" w:cs="Sylfaen"/>
                <w:iCs/>
                <w:sz w:val="18"/>
                <w:szCs w:val="18"/>
                <w:lang w:val="hy-AM"/>
              </w:rPr>
            </w:pPr>
            <w:r w:rsidRPr="002554F0">
              <w:rPr>
                <w:rFonts w:ascii="GHEA Grapalat" w:hAnsi="GHEA Grapalat" w:cs="Calibri"/>
                <w:sz w:val="20"/>
                <w:szCs w:val="20"/>
              </w:rPr>
              <w:t>19.9</w:t>
            </w:r>
          </w:p>
        </w:tc>
        <w:tc>
          <w:tcPr>
            <w:tcW w:w="2693" w:type="dxa"/>
          </w:tcPr>
          <w:p w14:paraId="286FE4AF" w14:textId="68827C2B" w:rsidR="003A6E5E" w:rsidRPr="002554F0" w:rsidRDefault="005E0E94" w:rsidP="003A6E5E">
            <w:pPr>
              <w:spacing w:after="0"/>
              <w:jc w:val="right"/>
              <w:rPr>
                <w:rFonts w:ascii="GHEA Grapalat" w:hAnsi="GHEA Grapalat" w:cs="Sylfaen"/>
                <w:iCs/>
                <w:sz w:val="18"/>
                <w:szCs w:val="18"/>
                <w:lang w:val="hy-AM"/>
              </w:rPr>
            </w:pPr>
            <w:r>
              <w:rPr>
                <w:rFonts w:ascii="GHEA Grapalat" w:hAnsi="GHEA Grapalat" w:cs="Calibri"/>
                <w:b/>
                <w:bCs/>
                <w:sz w:val="20"/>
                <w:szCs w:val="20"/>
              </w:rPr>
              <w:t xml:space="preserve"> </w:t>
            </w:r>
            <w:r w:rsidR="00B17C07" w:rsidRPr="002B2C32">
              <w:rPr>
                <w:rFonts w:ascii="GHEA Grapalat" w:hAnsi="GHEA Grapalat" w:cs="Calibri"/>
                <w:sz w:val="18"/>
                <w:szCs w:val="18"/>
                <w:lang w:val="hy-AM"/>
              </w:rPr>
              <w:t>x</w:t>
            </w:r>
            <w:r w:rsidR="0026429B">
              <w:rPr>
                <w:rFonts w:ascii="GHEA Grapalat" w:hAnsi="GHEA Grapalat" w:cs="Calibri"/>
                <w:b/>
                <w:bCs/>
                <w:sz w:val="20"/>
                <w:szCs w:val="20"/>
              </w:rPr>
              <w:t xml:space="preserve"> </w:t>
            </w:r>
          </w:p>
        </w:tc>
      </w:tr>
    </w:tbl>
    <w:p w14:paraId="7D81FF6E" w14:textId="55530A66" w:rsidR="00B17C07" w:rsidRPr="00F270E6" w:rsidRDefault="00B17C07" w:rsidP="00B17C07">
      <w:pPr>
        <w:spacing w:after="0"/>
        <w:jc w:val="both"/>
        <w:rPr>
          <w:rFonts w:ascii="GHEA Grapalat" w:hAnsi="GHEA Grapalat" w:cs="Sylfaen"/>
          <w:i/>
          <w:sz w:val="16"/>
          <w:szCs w:val="16"/>
        </w:rPr>
      </w:pPr>
      <w:r w:rsidRPr="00F270E6">
        <w:rPr>
          <w:rFonts w:ascii="GHEA Grapalat" w:hAnsi="GHEA Grapalat" w:cs="Sylfaen"/>
          <w:i/>
          <w:sz w:val="16"/>
          <w:szCs w:val="16"/>
          <w:lang w:val="hy-AM"/>
        </w:rPr>
        <w:t>«x» - ցուցանիշը կիրառելի չէ</w:t>
      </w:r>
    </w:p>
    <w:p w14:paraId="12014D45" w14:textId="77777777" w:rsidR="007D4464" w:rsidRPr="00B773A6" w:rsidRDefault="007D4464" w:rsidP="00B773A6">
      <w:pPr>
        <w:pStyle w:val="ListParagraph"/>
        <w:spacing w:after="0"/>
        <w:ind w:left="0" w:firstLine="567"/>
        <w:jc w:val="both"/>
        <w:rPr>
          <w:rFonts w:ascii="GHEA Grapalat" w:eastAsia="Times New Roman" w:hAnsi="GHEA Grapalat" w:cstheme="minorBidi"/>
          <w:noProof/>
          <w:lang w:val="hy-AM"/>
        </w:rPr>
      </w:pPr>
    </w:p>
    <w:p w14:paraId="5578705A" w14:textId="55989762" w:rsidR="007D4464" w:rsidRPr="00E7266E" w:rsidRDefault="007D4464" w:rsidP="00E7266E">
      <w:pPr>
        <w:pStyle w:val="Heading5"/>
        <w:numPr>
          <w:ilvl w:val="4"/>
          <w:numId w:val="34"/>
        </w:numPr>
        <w:tabs>
          <w:tab w:val="left" w:pos="1134"/>
        </w:tabs>
        <w:spacing w:before="0" w:after="240" w:line="276" w:lineRule="auto"/>
        <w:ind w:left="993" w:hanging="993"/>
        <w:rPr>
          <w:rFonts w:ascii="GHEA Grapalat" w:hAnsi="GHEA Grapalat"/>
          <w:b/>
          <w:color w:val="auto"/>
          <w:sz w:val="24"/>
          <w:szCs w:val="24"/>
        </w:rPr>
      </w:pPr>
      <w:r w:rsidRPr="00E7266E">
        <w:rPr>
          <w:rFonts w:ascii="GHEA Grapalat" w:hAnsi="GHEA Grapalat"/>
          <w:b/>
          <w:color w:val="auto"/>
          <w:sz w:val="24"/>
          <w:szCs w:val="24"/>
        </w:rPr>
        <w:t>Ծախսերի կատարման վերլուծություն</w:t>
      </w:r>
    </w:p>
    <w:p w14:paraId="74B12FCC" w14:textId="10DD4136" w:rsidR="00BC18C9" w:rsidRPr="009A4857" w:rsidRDefault="005C7D6A" w:rsidP="00B773A6">
      <w:pPr>
        <w:pStyle w:val="BodyTextIndent"/>
        <w:spacing w:after="0" w:line="259" w:lineRule="auto"/>
        <w:ind w:left="0" w:firstLine="567"/>
        <w:jc w:val="both"/>
        <w:rPr>
          <w:rFonts w:ascii="GHEA Grapalat" w:eastAsiaTheme="minorHAnsi" w:hAnsi="GHEA Grapalat" w:cs="Sylfaen"/>
          <w:b/>
          <w:bCs/>
          <w:lang w:val="hy-AM"/>
        </w:rPr>
      </w:pPr>
      <w:r w:rsidRPr="00B773A6">
        <w:rPr>
          <w:rFonts w:ascii="GHEA Grapalat" w:eastAsiaTheme="minorHAnsi" w:hAnsi="GHEA Grapalat" w:cs="Sylfaen"/>
          <w:b/>
          <w:bCs/>
          <w:lang w:val="hy-AM"/>
        </w:rPr>
        <w:t>ԿԳՄՍՆ</w:t>
      </w:r>
      <w:r w:rsidR="003A6E5E" w:rsidRPr="00B773A6">
        <w:rPr>
          <w:rFonts w:ascii="GHEA Grapalat" w:eastAsiaTheme="minorHAnsi" w:hAnsi="GHEA Grapalat" w:cs="Sylfaen"/>
          <w:b/>
          <w:bCs/>
          <w:lang w:val="hy-AM"/>
        </w:rPr>
        <w:t xml:space="preserve"> </w:t>
      </w:r>
      <w:r w:rsidR="00B67DC5" w:rsidRPr="00B773A6">
        <w:rPr>
          <w:rFonts w:ascii="GHEA Grapalat" w:eastAsiaTheme="minorHAnsi" w:hAnsi="GHEA Grapalat" w:cs="Sylfaen"/>
          <w:b/>
          <w:bCs/>
          <w:lang w:val="hy-AM"/>
        </w:rPr>
        <w:t xml:space="preserve">ծախսը՝ </w:t>
      </w:r>
      <w:r w:rsidR="003A6E5E" w:rsidRPr="00B773A6">
        <w:rPr>
          <w:rFonts w:ascii="GHEA Grapalat" w:eastAsiaTheme="minorHAnsi" w:hAnsi="GHEA Grapalat" w:cs="Sylfaen"/>
          <w:b/>
          <w:bCs/>
          <w:lang w:val="hy-AM"/>
        </w:rPr>
        <w:t>285.7</w:t>
      </w:r>
      <w:r w:rsidR="00B67DC5" w:rsidRPr="00B773A6">
        <w:rPr>
          <w:rFonts w:ascii="GHEA Grapalat" w:eastAsiaTheme="minorHAnsi" w:hAnsi="GHEA Grapalat" w:cs="Sylfaen"/>
          <w:b/>
          <w:bCs/>
          <w:lang w:val="hy-AM"/>
        </w:rPr>
        <w:t xml:space="preserve"> </w:t>
      </w:r>
      <w:r w:rsidR="00FB1A52" w:rsidRPr="00B773A6">
        <w:rPr>
          <w:rFonts w:ascii="GHEA Grapalat" w:eastAsiaTheme="minorHAnsi" w:hAnsi="GHEA Grapalat" w:cs="Sylfaen"/>
          <w:b/>
          <w:bCs/>
          <w:lang w:val="hy-AM"/>
        </w:rPr>
        <w:t>մլրդ</w:t>
      </w:r>
      <w:r w:rsidR="005D63D2" w:rsidRPr="00B773A6">
        <w:rPr>
          <w:rFonts w:ascii="GHEA Grapalat" w:eastAsiaTheme="minorHAnsi" w:hAnsi="GHEA Grapalat" w:cs="Sylfaen"/>
          <w:b/>
          <w:bCs/>
          <w:lang w:val="hy-AM"/>
        </w:rPr>
        <w:t xml:space="preserve"> </w:t>
      </w:r>
      <w:r w:rsidR="00B67DC5" w:rsidRPr="00B773A6">
        <w:rPr>
          <w:rFonts w:ascii="GHEA Grapalat" w:eastAsiaTheme="minorHAnsi" w:hAnsi="GHEA Grapalat" w:cs="Sylfaen"/>
          <w:b/>
          <w:bCs/>
          <w:lang w:val="hy-AM"/>
        </w:rPr>
        <w:t xml:space="preserve">դրամ, կատարողականը՝ </w:t>
      </w:r>
      <w:r w:rsidR="003A6E5E" w:rsidRPr="00B773A6">
        <w:rPr>
          <w:rFonts w:ascii="GHEA Grapalat" w:eastAsiaTheme="minorHAnsi" w:hAnsi="GHEA Grapalat" w:cs="Sylfaen"/>
          <w:b/>
          <w:bCs/>
          <w:lang w:val="hy-AM"/>
        </w:rPr>
        <w:t>80.9</w:t>
      </w:r>
      <w:r w:rsidR="00B67DC5" w:rsidRPr="00B773A6">
        <w:rPr>
          <w:rFonts w:ascii="GHEA Grapalat" w:eastAsiaTheme="minorHAnsi" w:hAnsi="GHEA Grapalat" w:cs="Sylfaen"/>
          <w:b/>
          <w:bCs/>
          <w:lang w:val="hy-AM"/>
        </w:rPr>
        <w:t>%</w:t>
      </w:r>
      <w:r w:rsidR="0005175A" w:rsidRPr="009A4857">
        <w:rPr>
          <w:rFonts w:ascii="GHEA Grapalat" w:eastAsiaTheme="minorHAnsi" w:hAnsi="GHEA Grapalat" w:cs="Sylfaen"/>
          <w:b/>
          <w:bCs/>
          <w:lang w:val="hy-AM"/>
        </w:rPr>
        <w:t>:</w:t>
      </w:r>
    </w:p>
    <w:p w14:paraId="41BC9CC2" w14:textId="7E6FFDD8" w:rsidR="00F8017A" w:rsidRDefault="00F8017A" w:rsidP="001B04C2">
      <w:pPr>
        <w:pStyle w:val="ListParagraph"/>
        <w:spacing w:after="0"/>
        <w:ind w:left="0" w:firstLine="567"/>
        <w:jc w:val="both"/>
        <w:rPr>
          <w:rFonts w:ascii="GHEA Grapalat" w:eastAsia="Times New Roman" w:hAnsi="GHEA Grapalat" w:cstheme="minorBidi"/>
          <w:noProof/>
          <w:lang w:val="hy-AM"/>
        </w:rPr>
      </w:pPr>
    </w:p>
    <w:p w14:paraId="296A3EAE" w14:textId="406AB9A7" w:rsidR="00E7266E" w:rsidRDefault="00E7266E" w:rsidP="001B04C2">
      <w:pPr>
        <w:pStyle w:val="ListParagraph"/>
        <w:spacing w:after="0"/>
        <w:ind w:left="0" w:firstLine="567"/>
        <w:jc w:val="both"/>
        <w:rPr>
          <w:rFonts w:ascii="GHEA Grapalat" w:eastAsia="Times New Roman" w:hAnsi="GHEA Grapalat" w:cstheme="minorBidi"/>
          <w:noProof/>
          <w:lang w:val="hy-AM"/>
        </w:rPr>
      </w:pPr>
    </w:p>
    <w:p w14:paraId="5961247E" w14:textId="7347A171" w:rsidR="00E7266E" w:rsidRDefault="00E7266E" w:rsidP="001B04C2">
      <w:pPr>
        <w:pStyle w:val="ListParagraph"/>
        <w:spacing w:after="0"/>
        <w:ind w:left="0" w:firstLine="567"/>
        <w:jc w:val="both"/>
        <w:rPr>
          <w:rFonts w:ascii="GHEA Grapalat" w:eastAsia="Times New Roman" w:hAnsi="GHEA Grapalat" w:cstheme="minorBidi"/>
          <w:noProof/>
          <w:lang w:val="hy-AM"/>
        </w:rPr>
      </w:pPr>
    </w:p>
    <w:p w14:paraId="16328F86" w14:textId="77777777" w:rsidR="00E7266E" w:rsidRPr="00E7266E" w:rsidRDefault="00E7266E" w:rsidP="00E7266E">
      <w:pPr>
        <w:pStyle w:val="ListParagraph"/>
        <w:spacing w:after="0"/>
        <w:ind w:left="0" w:firstLine="567"/>
        <w:jc w:val="both"/>
        <w:rPr>
          <w:rFonts w:ascii="GHEA Grapalat" w:eastAsia="Times New Roman" w:hAnsi="GHEA Grapalat" w:cstheme="minorBidi"/>
          <w:noProof/>
          <w:lang w:val="hy-AM"/>
        </w:rPr>
      </w:pPr>
    </w:p>
    <w:p w14:paraId="7BDECFBB" w14:textId="04D5B94E" w:rsidR="00B67DC5" w:rsidRDefault="00B67DC5" w:rsidP="001B04C2">
      <w:pPr>
        <w:spacing w:after="0"/>
        <w:jc w:val="both"/>
        <w:rPr>
          <w:rFonts w:ascii="GHEA Grapalat" w:hAnsi="GHEA Grapalat" w:cs="Sylfaen"/>
          <w:b/>
          <w:iCs/>
          <w:sz w:val="18"/>
          <w:szCs w:val="18"/>
          <w:lang w:val="hy-AM"/>
        </w:rPr>
      </w:pPr>
      <w:r w:rsidRPr="002554F0">
        <w:rPr>
          <w:rFonts w:ascii="GHEA Grapalat" w:hAnsi="GHEA Grapalat" w:cs="Sylfaen"/>
          <w:b/>
          <w:iCs/>
          <w:sz w:val="18"/>
          <w:szCs w:val="18"/>
          <w:lang w:val="hy-AM"/>
        </w:rPr>
        <w:t>Աղյուսակ</w:t>
      </w:r>
      <w:r w:rsidR="00BC18C9" w:rsidRPr="002554F0">
        <w:rPr>
          <w:rFonts w:ascii="GHEA Grapalat" w:hAnsi="GHEA Grapalat" w:cs="Sylfaen"/>
          <w:b/>
          <w:iCs/>
          <w:sz w:val="18"/>
          <w:szCs w:val="18"/>
          <w:lang w:val="hy-AM"/>
        </w:rPr>
        <w:t xml:space="preserve"> 3</w:t>
      </w:r>
      <w:r w:rsidR="00F8017A" w:rsidRPr="002554F0">
        <w:rPr>
          <w:rFonts w:ascii="GHEA Grapalat" w:hAnsi="GHEA Grapalat" w:cs="Sylfaen"/>
          <w:b/>
          <w:iCs/>
          <w:sz w:val="18"/>
          <w:szCs w:val="18"/>
          <w:lang w:val="hy-AM"/>
        </w:rPr>
        <w:t>.</w:t>
      </w:r>
      <w:r w:rsidRPr="002554F0">
        <w:rPr>
          <w:rFonts w:ascii="GHEA Grapalat" w:hAnsi="GHEA Grapalat" w:cs="Sylfaen"/>
          <w:b/>
          <w:iCs/>
          <w:sz w:val="18"/>
          <w:szCs w:val="18"/>
          <w:lang w:val="hy-AM"/>
        </w:rPr>
        <w:t xml:space="preserve"> 2024թ. </w:t>
      </w:r>
      <w:r w:rsidR="005C7D6A" w:rsidRPr="005C7D6A">
        <w:rPr>
          <w:rFonts w:ascii="GHEA Grapalat" w:hAnsi="GHEA Grapalat" w:cs="Sylfaen"/>
          <w:b/>
          <w:iCs/>
          <w:sz w:val="18"/>
          <w:szCs w:val="18"/>
          <w:lang w:val="hy-AM"/>
        </w:rPr>
        <w:t>ԿԳՄՍՆ</w:t>
      </w:r>
      <w:r w:rsidR="003A6E5E" w:rsidRPr="002554F0">
        <w:rPr>
          <w:rFonts w:ascii="GHEA Grapalat" w:hAnsi="GHEA Grapalat" w:cs="Sylfaen"/>
          <w:lang w:val="hy-AM"/>
        </w:rPr>
        <w:t xml:space="preserve"> </w:t>
      </w:r>
      <w:r w:rsidRPr="002554F0">
        <w:rPr>
          <w:rFonts w:ascii="GHEA Grapalat" w:hAnsi="GHEA Grapalat" w:cs="Sylfaen"/>
          <w:b/>
          <w:iCs/>
          <w:sz w:val="18"/>
          <w:szCs w:val="18"/>
          <w:lang w:val="hy-AM"/>
        </w:rPr>
        <w:t>կողմից իրականացված ծրագրեր</w:t>
      </w:r>
      <w:r w:rsidR="001B04C2" w:rsidRPr="009A4857">
        <w:rPr>
          <w:rFonts w:ascii="GHEA Grapalat" w:hAnsi="GHEA Grapalat" w:cs="Sylfaen"/>
          <w:b/>
          <w:iCs/>
          <w:sz w:val="18"/>
          <w:szCs w:val="18"/>
          <w:lang w:val="hy-AM"/>
        </w:rPr>
        <w:t>ը</w:t>
      </w:r>
      <w:r w:rsidRPr="002554F0">
        <w:rPr>
          <w:rFonts w:ascii="GHEA Grapalat" w:hAnsi="GHEA Grapalat" w:cs="Sylfaen"/>
          <w:b/>
          <w:iCs/>
          <w:sz w:val="18"/>
          <w:szCs w:val="18"/>
          <w:lang w:val="hy-AM"/>
        </w:rPr>
        <w:t xml:space="preserve"> (մլն դրամ)</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1"/>
        <w:gridCol w:w="1341"/>
        <w:gridCol w:w="1070"/>
        <w:gridCol w:w="1093"/>
        <w:gridCol w:w="1297"/>
        <w:gridCol w:w="1163"/>
        <w:gridCol w:w="991"/>
      </w:tblGrid>
      <w:tr w:rsidR="00C12D62" w:rsidRPr="009228ED" w14:paraId="4B5C9561" w14:textId="77777777" w:rsidTr="00C12D62">
        <w:trPr>
          <w:trHeight w:val="1164"/>
          <w:jc w:val="center"/>
        </w:trPr>
        <w:tc>
          <w:tcPr>
            <w:tcW w:w="3241" w:type="dxa"/>
            <w:shd w:val="clear" w:color="auto" w:fill="D9E2F3"/>
            <w:noWrap/>
          </w:tcPr>
          <w:p w14:paraId="57D519AD" w14:textId="77777777" w:rsidR="005C7D6A" w:rsidRPr="008C3CCE" w:rsidRDefault="005C7D6A" w:rsidP="00D466EB">
            <w:pPr>
              <w:pStyle w:val="ListParagraph"/>
              <w:spacing w:after="0" w:line="240" w:lineRule="auto"/>
              <w:ind w:left="0"/>
              <w:jc w:val="center"/>
              <w:rPr>
                <w:rFonts w:ascii="GHEA Grapalat" w:eastAsiaTheme="minorHAnsi" w:hAnsi="GHEA Grapalat" w:cs="Calibri"/>
                <w:color w:val="000000"/>
                <w:sz w:val="18"/>
                <w:szCs w:val="18"/>
                <w:lang w:val="hy-AM"/>
              </w:rPr>
            </w:pPr>
            <w:r w:rsidRPr="008C3CCE">
              <w:rPr>
                <w:rFonts w:ascii="GHEA Grapalat" w:hAnsi="GHEA Grapalat" w:cs="Calibri"/>
                <w:color w:val="000000"/>
                <w:sz w:val="18"/>
                <w:szCs w:val="18"/>
                <w:lang w:val="hy-AM"/>
              </w:rPr>
              <w:t>Ծրագրեր</w:t>
            </w:r>
          </w:p>
        </w:tc>
        <w:tc>
          <w:tcPr>
            <w:tcW w:w="1394" w:type="dxa"/>
            <w:shd w:val="clear" w:color="auto" w:fill="D9E2F3"/>
          </w:tcPr>
          <w:p w14:paraId="2AEAFAA9" w14:textId="20F7058F" w:rsidR="005C7D6A" w:rsidRPr="008C3CCE" w:rsidRDefault="005C7D6A" w:rsidP="0005175A">
            <w:pPr>
              <w:pStyle w:val="ListParagraph"/>
              <w:spacing w:after="0" w:line="240" w:lineRule="auto"/>
              <w:ind w:left="0"/>
              <w:jc w:val="center"/>
              <w:rPr>
                <w:rFonts w:ascii="GHEA Grapalat" w:eastAsiaTheme="minorHAnsi" w:hAnsi="GHEA Grapalat" w:cs="Calibri"/>
                <w:color w:val="000000"/>
                <w:sz w:val="18"/>
                <w:szCs w:val="18"/>
                <w:lang w:val="hy-AM"/>
              </w:rPr>
            </w:pPr>
            <w:r w:rsidRPr="008C3CCE">
              <w:rPr>
                <w:rFonts w:ascii="GHEA Grapalat" w:eastAsiaTheme="minorHAnsi" w:hAnsi="GHEA Grapalat" w:cs="Calibri"/>
                <w:color w:val="000000"/>
                <w:sz w:val="18"/>
                <w:szCs w:val="18"/>
                <w:lang w:val="hy-AM"/>
              </w:rPr>
              <w:t>2023թ. փաստ</w:t>
            </w:r>
            <w:r w:rsidR="0005175A" w:rsidRPr="009A4857">
              <w:rPr>
                <w:rFonts w:ascii="GHEA Grapalat" w:eastAsiaTheme="minorHAnsi" w:hAnsi="GHEA Grapalat" w:cs="Calibri"/>
                <w:color w:val="000000"/>
                <w:sz w:val="18"/>
                <w:szCs w:val="18"/>
                <w:lang w:val="hy-AM"/>
              </w:rPr>
              <w:t xml:space="preserve"> </w:t>
            </w:r>
            <w:r w:rsidRPr="008C3CCE">
              <w:rPr>
                <w:rFonts w:ascii="GHEA Grapalat" w:hAnsi="GHEA Grapalat" w:cs="Calibri"/>
                <w:sz w:val="18"/>
                <w:szCs w:val="18"/>
                <w:lang w:val="hy-AM"/>
              </w:rPr>
              <w:t>(2024թ. հետ համադրելի)</w:t>
            </w:r>
          </w:p>
        </w:tc>
        <w:tc>
          <w:tcPr>
            <w:tcW w:w="1048" w:type="dxa"/>
            <w:shd w:val="clear" w:color="auto" w:fill="D9E2F3"/>
          </w:tcPr>
          <w:p w14:paraId="139F0109" w14:textId="77777777" w:rsidR="005C7D6A" w:rsidRPr="008C3CCE" w:rsidRDefault="005C7D6A" w:rsidP="00D466EB">
            <w:pPr>
              <w:pStyle w:val="ListParagraph"/>
              <w:spacing w:after="0" w:line="240" w:lineRule="auto"/>
              <w:ind w:left="0"/>
              <w:jc w:val="center"/>
              <w:rPr>
                <w:rFonts w:ascii="GHEA Grapalat" w:eastAsiaTheme="minorHAnsi" w:hAnsi="GHEA Grapalat" w:cs="Calibri"/>
                <w:color w:val="000000"/>
                <w:sz w:val="18"/>
                <w:szCs w:val="18"/>
                <w:lang w:val="hy-AM"/>
              </w:rPr>
            </w:pPr>
            <w:r w:rsidRPr="008C3CCE">
              <w:rPr>
                <w:rFonts w:ascii="GHEA Grapalat" w:eastAsiaTheme="minorHAnsi" w:hAnsi="GHEA Grapalat" w:cs="Calibri"/>
                <w:color w:val="000000"/>
                <w:sz w:val="18"/>
                <w:szCs w:val="18"/>
                <w:lang w:val="hy-AM"/>
              </w:rPr>
              <w:t>2024թ. ճշտված պլան</w:t>
            </w:r>
          </w:p>
        </w:tc>
        <w:tc>
          <w:tcPr>
            <w:tcW w:w="1059" w:type="dxa"/>
            <w:shd w:val="clear" w:color="auto" w:fill="D9E2F3"/>
            <w:noWrap/>
          </w:tcPr>
          <w:p w14:paraId="55F76F5D" w14:textId="77777777" w:rsidR="005C7D6A" w:rsidRPr="008C3CCE" w:rsidRDefault="005C7D6A" w:rsidP="00D466EB">
            <w:pPr>
              <w:pStyle w:val="ListParagraph"/>
              <w:spacing w:after="0" w:line="240" w:lineRule="auto"/>
              <w:ind w:left="0"/>
              <w:jc w:val="center"/>
              <w:rPr>
                <w:rFonts w:ascii="GHEA Grapalat" w:eastAsiaTheme="minorHAnsi" w:hAnsi="GHEA Grapalat" w:cs="Calibri"/>
                <w:color w:val="000000"/>
                <w:sz w:val="18"/>
                <w:szCs w:val="18"/>
                <w:lang w:val="hy-AM"/>
              </w:rPr>
            </w:pPr>
            <w:r w:rsidRPr="008C3CCE">
              <w:rPr>
                <w:rFonts w:ascii="GHEA Grapalat" w:eastAsiaTheme="minorHAnsi" w:hAnsi="GHEA Grapalat" w:cs="Calibri"/>
                <w:color w:val="000000"/>
                <w:sz w:val="18"/>
                <w:szCs w:val="18"/>
                <w:lang w:val="hy-AM"/>
              </w:rPr>
              <w:t>2024թ. փաստ</w:t>
            </w:r>
          </w:p>
        </w:tc>
        <w:tc>
          <w:tcPr>
            <w:tcW w:w="1298" w:type="dxa"/>
            <w:shd w:val="clear" w:color="auto" w:fill="D9E2F3"/>
          </w:tcPr>
          <w:p w14:paraId="10782C5D" w14:textId="7B78B255" w:rsidR="005C7D6A" w:rsidRPr="008C3CCE" w:rsidRDefault="005C7D6A" w:rsidP="0005175A">
            <w:pPr>
              <w:pStyle w:val="ListParagraph"/>
              <w:spacing w:after="0" w:line="240" w:lineRule="auto"/>
              <w:ind w:left="0"/>
              <w:jc w:val="center"/>
              <w:rPr>
                <w:rFonts w:ascii="GHEA Grapalat" w:eastAsiaTheme="minorHAnsi" w:hAnsi="GHEA Grapalat" w:cs="Calibri"/>
                <w:color w:val="000000"/>
                <w:sz w:val="18"/>
                <w:szCs w:val="18"/>
                <w:lang w:val="hy-AM"/>
              </w:rPr>
            </w:pPr>
            <w:r w:rsidRPr="008C3CCE">
              <w:rPr>
                <w:rFonts w:ascii="GHEA Grapalat" w:eastAsiaTheme="minorHAnsi" w:hAnsi="GHEA Grapalat" w:cs="Calibri"/>
                <w:color w:val="000000"/>
                <w:sz w:val="18"/>
                <w:szCs w:val="18"/>
                <w:lang w:val="hy-AM"/>
              </w:rPr>
              <w:t>Կատարողա</w:t>
            </w:r>
            <w:r w:rsidR="0005175A" w:rsidRPr="009A4857">
              <w:rPr>
                <w:rFonts w:ascii="GHEA Grapalat" w:eastAsiaTheme="minorHAnsi" w:hAnsi="GHEA Grapalat" w:cs="Calibri"/>
                <w:color w:val="000000"/>
                <w:sz w:val="18"/>
                <w:szCs w:val="18"/>
                <w:lang w:val="hy-AM"/>
              </w:rPr>
              <w:t>-</w:t>
            </w:r>
            <w:r w:rsidRPr="008C3CCE">
              <w:rPr>
                <w:rFonts w:ascii="GHEA Grapalat" w:eastAsiaTheme="minorHAnsi" w:hAnsi="GHEA Grapalat" w:cs="Calibri"/>
                <w:color w:val="000000"/>
                <w:sz w:val="18"/>
                <w:szCs w:val="18"/>
                <w:lang w:val="hy-AM"/>
              </w:rPr>
              <w:t>կան ճշտված պլանի նկատմամբ (%)</w:t>
            </w:r>
          </w:p>
        </w:tc>
        <w:tc>
          <w:tcPr>
            <w:tcW w:w="1163" w:type="dxa"/>
            <w:shd w:val="clear" w:color="auto" w:fill="D9E2F3"/>
          </w:tcPr>
          <w:p w14:paraId="6D4A9CA3" w14:textId="77777777" w:rsidR="005C7D6A" w:rsidRPr="008C3CCE" w:rsidRDefault="005C7D6A" w:rsidP="00D466EB">
            <w:pPr>
              <w:pStyle w:val="ListParagraph"/>
              <w:spacing w:after="0" w:line="240" w:lineRule="auto"/>
              <w:ind w:left="0"/>
              <w:jc w:val="center"/>
              <w:rPr>
                <w:rFonts w:ascii="GHEA Grapalat" w:eastAsiaTheme="minorHAnsi" w:hAnsi="GHEA Grapalat" w:cs="Calibri"/>
                <w:color w:val="000000"/>
                <w:sz w:val="18"/>
                <w:szCs w:val="18"/>
                <w:lang w:val="hy-AM"/>
              </w:rPr>
            </w:pPr>
            <w:r w:rsidRPr="008C3CCE">
              <w:rPr>
                <w:rFonts w:ascii="GHEA Grapalat" w:eastAsiaTheme="minorHAnsi" w:hAnsi="GHEA Grapalat" w:cs="Calibri"/>
                <w:color w:val="000000"/>
                <w:sz w:val="18"/>
                <w:szCs w:val="18"/>
                <w:lang w:val="hy-AM"/>
              </w:rPr>
              <w:t>2024թ. 2023թ.-ի նկատմամբ (%)</w:t>
            </w:r>
          </w:p>
        </w:tc>
        <w:tc>
          <w:tcPr>
            <w:tcW w:w="993" w:type="dxa"/>
            <w:shd w:val="clear" w:color="auto" w:fill="D9E2F3"/>
          </w:tcPr>
          <w:p w14:paraId="62680389" w14:textId="77777777" w:rsidR="005C7D6A" w:rsidRPr="008C3CCE" w:rsidRDefault="005C7D6A" w:rsidP="00D466EB">
            <w:pPr>
              <w:pStyle w:val="ListParagraph"/>
              <w:spacing w:after="0" w:line="240" w:lineRule="auto"/>
              <w:ind w:left="0"/>
              <w:jc w:val="center"/>
              <w:rPr>
                <w:rFonts w:ascii="GHEA Grapalat" w:eastAsiaTheme="minorHAnsi" w:hAnsi="GHEA Grapalat" w:cs="Calibri"/>
                <w:color w:val="000000"/>
                <w:sz w:val="18"/>
                <w:szCs w:val="18"/>
                <w:lang w:val="hy-AM"/>
              </w:rPr>
            </w:pPr>
            <w:r w:rsidRPr="008C3CCE">
              <w:rPr>
                <w:rFonts w:ascii="GHEA Grapalat" w:eastAsiaTheme="minorHAnsi" w:hAnsi="GHEA Grapalat" w:cs="Calibri"/>
                <w:color w:val="000000"/>
                <w:sz w:val="18"/>
                <w:szCs w:val="18"/>
                <w:lang w:val="hy-AM"/>
              </w:rPr>
              <w:t>2024թ. և 2023թ. տարբե-րությունը</w:t>
            </w:r>
          </w:p>
        </w:tc>
      </w:tr>
      <w:tr w:rsidR="005C7D6A" w:rsidRPr="00C921DE" w14:paraId="368AF0E7" w14:textId="77777777" w:rsidTr="00C12D62">
        <w:trPr>
          <w:trHeight w:val="345"/>
          <w:jc w:val="center"/>
        </w:trPr>
        <w:tc>
          <w:tcPr>
            <w:tcW w:w="3241" w:type="dxa"/>
          </w:tcPr>
          <w:p w14:paraId="39DB98AF" w14:textId="77777777" w:rsidR="005C7D6A" w:rsidRPr="00C12D62" w:rsidRDefault="005C7D6A" w:rsidP="00AA3144">
            <w:pPr>
              <w:spacing w:after="0"/>
              <w:rPr>
                <w:rFonts w:ascii="GHEA Grapalat" w:hAnsi="GHEA Grapalat" w:cs="Calibri"/>
                <w:b/>
                <w:sz w:val="18"/>
                <w:szCs w:val="18"/>
                <w:lang w:val="hy-AM"/>
              </w:rPr>
            </w:pPr>
            <w:r w:rsidRPr="00C12D62">
              <w:rPr>
                <w:rFonts w:ascii="GHEA Grapalat" w:hAnsi="GHEA Grapalat" w:cs="Calibri"/>
                <w:b/>
                <w:sz w:val="18"/>
                <w:szCs w:val="18"/>
                <w:lang w:val="hy-AM"/>
              </w:rPr>
              <w:t>ԸՆԴԱՄԵՆԸ</w:t>
            </w:r>
          </w:p>
        </w:tc>
        <w:tc>
          <w:tcPr>
            <w:tcW w:w="1394" w:type="dxa"/>
          </w:tcPr>
          <w:p w14:paraId="387D4160" w14:textId="77777777" w:rsidR="005C7D6A" w:rsidRPr="00C12D62" w:rsidRDefault="005C7D6A" w:rsidP="00AA3144">
            <w:pPr>
              <w:spacing w:after="0"/>
              <w:jc w:val="right"/>
              <w:rPr>
                <w:rFonts w:ascii="GHEA Grapalat" w:hAnsi="GHEA Grapalat"/>
                <w:b/>
                <w:bCs/>
                <w:sz w:val="18"/>
                <w:szCs w:val="18"/>
                <w:lang w:val="hy-AM"/>
              </w:rPr>
            </w:pPr>
            <w:r w:rsidRPr="00C12D62">
              <w:rPr>
                <w:rFonts w:ascii="GHEA Grapalat" w:hAnsi="GHEA Grapalat"/>
                <w:b/>
                <w:bCs/>
                <w:sz w:val="18"/>
                <w:szCs w:val="18"/>
              </w:rPr>
              <w:t>230,991.0</w:t>
            </w:r>
          </w:p>
        </w:tc>
        <w:tc>
          <w:tcPr>
            <w:tcW w:w="1048" w:type="dxa"/>
          </w:tcPr>
          <w:p w14:paraId="3841C483" w14:textId="77777777" w:rsidR="005C7D6A" w:rsidRPr="00C12D62" w:rsidRDefault="005C7D6A" w:rsidP="00AA3144">
            <w:pPr>
              <w:spacing w:after="0"/>
              <w:jc w:val="right"/>
              <w:rPr>
                <w:rFonts w:ascii="GHEA Grapalat" w:hAnsi="GHEA Grapalat"/>
                <w:b/>
                <w:bCs/>
                <w:sz w:val="18"/>
                <w:szCs w:val="18"/>
                <w:lang w:val="hy-AM"/>
              </w:rPr>
            </w:pPr>
            <w:r w:rsidRPr="00C12D62">
              <w:rPr>
                <w:rFonts w:ascii="GHEA Grapalat" w:hAnsi="GHEA Grapalat"/>
                <w:b/>
                <w:bCs/>
                <w:sz w:val="18"/>
                <w:szCs w:val="18"/>
              </w:rPr>
              <w:t>353,097.7</w:t>
            </w:r>
          </w:p>
        </w:tc>
        <w:tc>
          <w:tcPr>
            <w:tcW w:w="1059" w:type="dxa"/>
          </w:tcPr>
          <w:p w14:paraId="4E1C97C0" w14:textId="77777777" w:rsidR="005C7D6A" w:rsidRPr="00C12D62" w:rsidRDefault="005C7D6A" w:rsidP="00AA3144">
            <w:pPr>
              <w:spacing w:after="0"/>
              <w:jc w:val="right"/>
              <w:rPr>
                <w:rFonts w:ascii="GHEA Grapalat" w:hAnsi="GHEA Grapalat"/>
                <w:b/>
                <w:bCs/>
                <w:sz w:val="18"/>
                <w:szCs w:val="18"/>
                <w:lang w:val="hy-AM"/>
              </w:rPr>
            </w:pPr>
            <w:r w:rsidRPr="00C12D62">
              <w:rPr>
                <w:rFonts w:ascii="GHEA Grapalat" w:hAnsi="GHEA Grapalat"/>
                <w:b/>
                <w:bCs/>
                <w:sz w:val="18"/>
                <w:szCs w:val="18"/>
              </w:rPr>
              <w:t>285,653.9</w:t>
            </w:r>
          </w:p>
        </w:tc>
        <w:tc>
          <w:tcPr>
            <w:tcW w:w="1298" w:type="dxa"/>
          </w:tcPr>
          <w:p w14:paraId="39F68980" w14:textId="77777777" w:rsidR="005C7D6A" w:rsidRPr="00C12D62" w:rsidRDefault="005C7D6A" w:rsidP="00AA3144">
            <w:pPr>
              <w:spacing w:after="0"/>
              <w:jc w:val="right"/>
              <w:rPr>
                <w:rFonts w:ascii="GHEA Grapalat" w:hAnsi="GHEA Grapalat"/>
                <w:b/>
                <w:bCs/>
                <w:sz w:val="18"/>
                <w:szCs w:val="18"/>
                <w:lang w:val="hy-AM"/>
              </w:rPr>
            </w:pPr>
            <w:r w:rsidRPr="00C12D62">
              <w:rPr>
                <w:rFonts w:ascii="GHEA Grapalat" w:hAnsi="GHEA Grapalat"/>
                <w:b/>
                <w:bCs/>
                <w:sz w:val="18"/>
                <w:szCs w:val="18"/>
              </w:rPr>
              <w:t>80.9</w:t>
            </w:r>
          </w:p>
        </w:tc>
        <w:tc>
          <w:tcPr>
            <w:tcW w:w="1163" w:type="dxa"/>
          </w:tcPr>
          <w:p w14:paraId="4205CACB" w14:textId="77777777" w:rsidR="005C7D6A" w:rsidRPr="00C12D62" w:rsidRDefault="005C7D6A" w:rsidP="00AA3144">
            <w:pPr>
              <w:spacing w:after="0"/>
              <w:jc w:val="right"/>
              <w:rPr>
                <w:rFonts w:ascii="GHEA Grapalat" w:hAnsi="GHEA Grapalat"/>
                <w:b/>
                <w:bCs/>
                <w:sz w:val="18"/>
                <w:szCs w:val="18"/>
                <w:lang w:val="hy-AM"/>
              </w:rPr>
            </w:pPr>
            <w:r w:rsidRPr="00C12D62">
              <w:rPr>
                <w:rFonts w:ascii="GHEA Grapalat" w:hAnsi="GHEA Grapalat"/>
                <w:b/>
                <w:bCs/>
                <w:sz w:val="18"/>
                <w:szCs w:val="18"/>
              </w:rPr>
              <w:t>123.7</w:t>
            </w:r>
          </w:p>
        </w:tc>
        <w:tc>
          <w:tcPr>
            <w:tcW w:w="993" w:type="dxa"/>
          </w:tcPr>
          <w:p w14:paraId="734198AC" w14:textId="77777777" w:rsidR="005C7D6A" w:rsidRPr="00C12D62" w:rsidRDefault="005C7D6A" w:rsidP="00AA3144">
            <w:pPr>
              <w:spacing w:after="0"/>
              <w:jc w:val="right"/>
              <w:rPr>
                <w:rFonts w:ascii="GHEA Grapalat" w:hAnsi="GHEA Grapalat"/>
                <w:b/>
                <w:bCs/>
                <w:sz w:val="18"/>
                <w:szCs w:val="18"/>
                <w:lang w:val="hy-AM"/>
              </w:rPr>
            </w:pPr>
            <w:r w:rsidRPr="00C12D62">
              <w:rPr>
                <w:rFonts w:ascii="GHEA Grapalat" w:hAnsi="GHEA Grapalat"/>
                <w:b/>
                <w:bCs/>
                <w:sz w:val="18"/>
                <w:szCs w:val="18"/>
              </w:rPr>
              <w:t>54,662.9</w:t>
            </w:r>
          </w:p>
        </w:tc>
      </w:tr>
      <w:tr w:rsidR="005C7D6A" w:rsidRPr="00C921DE" w14:paraId="2FE742E7" w14:textId="77777777" w:rsidTr="00C12D62">
        <w:trPr>
          <w:trHeight w:val="300"/>
          <w:jc w:val="center"/>
        </w:trPr>
        <w:tc>
          <w:tcPr>
            <w:tcW w:w="3241" w:type="dxa"/>
          </w:tcPr>
          <w:p w14:paraId="0B488F7C" w14:textId="77777777" w:rsidR="005C7D6A" w:rsidRPr="00132CA5" w:rsidRDefault="005C7D6A" w:rsidP="00AA3144">
            <w:pPr>
              <w:spacing w:after="0"/>
              <w:rPr>
                <w:rFonts w:ascii="GHEA Grapalat" w:hAnsi="GHEA Grapalat"/>
                <w:sz w:val="18"/>
                <w:szCs w:val="18"/>
                <w:lang w:val="hy-AM"/>
              </w:rPr>
            </w:pPr>
            <w:r w:rsidRPr="00132CA5">
              <w:rPr>
                <w:rFonts w:ascii="GHEA Grapalat" w:hAnsi="GHEA Grapalat" w:cs="Calibri"/>
                <w:sz w:val="18"/>
                <w:szCs w:val="18"/>
                <w:lang w:val="hy-AM"/>
              </w:rPr>
              <w:t>Հանրակրթության ծրագիր</w:t>
            </w:r>
          </w:p>
        </w:tc>
        <w:tc>
          <w:tcPr>
            <w:tcW w:w="1394" w:type="dxa"/>
          </w:tcPr>
          <w:p w14:paraId="79B5390C"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110,209.5</w:t>
            </w:r>
          </w:p>
        </w:tc>
        <w:tc>
          <w:tcPr>
            <w:tcW w:w="1048" w:type="dxa"/>
          </w:tcPr>
          <w:p w14:paraId="385A799F"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126,924.6</w:t>
            </w:r>
          </w:p>
        </w:tc>
        <w:tc>
          <w:tcPr>
            <w:tcW w:w="1059" w:type="dxa"/>
          </w:tcPr>
          <w:p w14:paraId="01F890C6"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126,642.7</w:t>
            </w:r>
          </w:p>
        </w:tc>
        <w:tc>
          <w:tcPr>
            <w:tcW w:w="1298" w:type="dxa"/>
          </w:tcPr>
          <w:p w14:paraId="37D69E66"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99.8</w:t>
            </w:r>
          </w:p>
        </w:tc>
        <w:tc>
          <w:tcPr>
            <w:tcW w:w="1163" w:type="dxa"/>
          </w:tcPr>
          <w:p w14:paraId="3F8777D0"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114.9</w:t>
            </w:r>
          </w:p>
        </w:tc>
        <w:tc>
          <w:tcPr>
            <w:tcW w:w="993" w:type="dxa"/>
          </w:tcPr>
          <w:p w14:paraId="4B0C3F5A"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16,433.3</w:t>
            </w:r>
          </w:p>
        </w:tc>
      </w:tr>
      <w:tr w:rsidR="005C7D6A" w:rsidRPr="00C921DE" w14:paraId="23FEC051" w14:textId="77777777" w:rsidTr="00C12D62">
        <w:trPr>
          <w:trHeight w:val="646"/>
          <w:jc w:val="center"/>
        </w:trPr>
        <w:tc>
          <w:tcPr>
            <w:tcW w:w="3241" w:type="dxa"/>
          </w:tcPr>
          <w:p w14:paraId="55FE5E46" w14:textId="77777777" w:rsidR="005C7D6A" w:rsidRPr="00D640EF" w:rsidRDefault="005C7D6A" w:rsidP="00AA3144">
            <w:pPr>
              <w:spacing w:after="0"/>
              <w:rPr>
                <w:rFonts w:ascii="GHEA Grapalat" w:hAnsi="GHEA Grapalat"/>
                <w:sz w:val="18"/>
                <w:szCs w:val="18"/>
                <w:lang w:val="hy-AM"/>
              </w:rPr>
            </w:pPr>
            <w:r w:rsidRPr="00921AF2">
              <w:rPr>
                <w:rFonts w:ascii="GHEA Grapalat" w:hAnsi="GHEA Grapalat" w:cs="Calibri"/>
                <w:sz w:val="18"/>
                <w:szCs w:val="18"/>
                <w:lang w:val="hy-AM"/>
              </w:rPr>
              <w:t>Գիտական և գիտատեխնիկական հետազոտությունների ծրագիր</w:t>
            </w:r>
          </w:p>
        </w:tc>
        <w:tc>
          <w:tcPr>
            <w:tcW w:w="1394" w:type="dxa"/>
          </w:tcPr>
          <w:p w14:paraId="1A7392C7"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22,766.8</w:t>
            </w:r>
          </w:p>
        </w:tc>
        <w:tc>
          <w:tcPr>
            <w:tcW w:w="1048" w:type="dxa"/>
          </w:tcPr>
          <w:p w14:paraId="5ED28C9F"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35,001.8</w:t>
            </w:r>
          </w:p>
        </w:tc>
        <w:tc>
          <w:tcPr>
            <w:tcW w:w="1059" w:type="dxa"/>
          </w:tcPr>
          <w:p w14:paraId="4E698FAB"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32,074.7</w:t>
            </w:r>
          </w:p>
        </w:tc>
        <w:tc>
          <w:tcPr>
            <w:tcW w:w="1298" w:type="dxa"/>
          </w:tcPr>
          <w:p w14:paraId="42B98024"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91.6</w:t>
            </w:r>
          </w:p>
        </w:tc>
        <w:tc>
          <w:tcPr>
            <w:tcW w:w="1163" w:type="dxa"/>
          </w:tcPr>
          <w:p w14:paraId="6175C9EE"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140.9</w:t>
            </w:r>
          </w:p>
        </w:tc>
        <w:tc>
          <w:tcPr>
            <w:tcW w:w="993" w:type="dxa"/>
          </w:tcPr>
          <w:p w14:paraId="7ED09C07"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9,307.9</w:t>
            </w:r>
          </w:p>
        </w:tc>
      </w:tr>
      <w:tr w:rsidR="005C7D6A" w:rsidRPr="00C921DE" w14:paraId="743EB5D4" w14:textId="77777777" w:rsidTr="00C12D62">
        <w:trPr>
          <w:trHeight w:val="300"/>
          <w:jc w:val="center"/>
        </w:trPr>
        <w:tc>
          <w:tcPr>
            <w:tcW w:w="3241" w:type="dxa"/>
          </w:tcPr>
          <w:p w14:paraId="7F249BFE" w14:textId="77777777" w:rsidR="005C7D6A" w:rsidRPr="00D640EF" w:rsidRDefault="005C7D6A" w:rsidP="00AA3144">
            <w:pPr>
              <w:spacing w:after="0"/>
              <w:rPr>
                <w:rFonts w:ascii="GHEA Grapalat" w:hAnsi="GHEA Grapalat"/>
                <w:sz w:val="18"/>
                <w:szCs w:val="18"/>
                <w:lang w:val="hy-AM"/>
              </w:rPr>
            </w:pPr>
            <w:r w:rsidRPr="00921AF2">
              <w:rPr>
                <w:rFonts w:ascii="GHEA Grapalat" w:hAnsi="GHEA Grapalat" w:cs="Calibri"/>
                <w:sz w:val="18"/>
                <w:szCs w:val="18"/>
                <w:lang w:val="hy-AM"/>
              </w:rPr>
              <w:t>Դպրոցների սեյսմիկ անվտանգության մակարդակի բարձրացման ծրագիր</w:t>
            </w:r>
          </w:p>
        </w:tc>
        <w:tc>
          <w:tcPr>
            <w:tcW w:w="1394" w:type="dxa"/>
          </w:tcPr>
          <w:p w14:paraId="3A8164CC"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12,210.7</w:t>
            </w:r>
          </w:p>
        </w:tc>
        <w:tc>
          <w:tcPr>
            <w:tcW w:w="1048" w:type="dxa"/>
          </w:tcPr>
          <w:p w14:paraId="1104B3F7"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14,846.9</w:t>
            </w:r>
          </w:p>
        </w:tc>
        <w:tc>
          <w:tcPr>
            <w:tcW w:w="1059" w:type="dxa"/>
          </w:tcPr>
          <w:p w14:paraId="7C78B3A3"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14,191.2</w:t>
            </w:r>
          </w:p>
        </w:tc>
        <w:tc>
          <w:tcPr>
            <w:tcW w:w="1298" w:type="dxa"/>
          </w:tcPr>
          <w:p w14:paraId="3D907B29"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95.6</w:t>
            </w:r>
          </w:p>
        </w:tc>
        <w:tc>
          <w:tcPr>
            <w:tcW w:w="1163" w:type="dxa"/>
          </w:tcPr>
          <w:p w14:paraId="6AD1B2FA"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116.2</w:t>
            </w:r>
          </w:p>
        </w:tc>
        <w:tc>
          <w:tcPr>
            <w:tcW w:w="993" w:type="dxa"/>
          </w:tcPr>
          <w:p w14:paraId="09CC0DEB"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1,980.5</w:t>
            </w:r>
          </w:p>
        </w:tc>
      </w:tr>
      <w:tr w:rsidR="005C7D6A" w:rsidRPr="00C921DE" w14:paraId="6E60D7AF" w14:textId="77777777" w:rsidTr="00C12D62">
        <w:trPr>
          <w:trHeight w:val="300"/>
          <w:jc w:val="center"/>
        </w:trPr>
        <w:tc>
          <w:tcPr>
            <w:tcW w:w="3241" w:type="dxa"/>
          </w:tcPr>
          <w:p w14:paraId="24D26E78" w14:textId="77777777" w:rsidR="005C7D6A" w:rsidRPr="00921AF2" w:rsidRDefault="005C7D6A" w:rsidP="00AA3144">
            <w:pPr>
              <w:spacing w:after="0"/>
              <w:rPr>
                <w:rFonts w:ascii="GHEA Grapalat" w:hAnsi="GHEA Grapalat" w:cs="Calibri"/>
                <w:sz w:val="18"/>
                <w:szCs w:val="18"/>
                <w:lang w:val="hy-AM"/>
              </w:rPr>
            </w:pPr>
            <w:r w:rsidRPr="0009150D">
              <w:rPr>
                <w:rFonts w:ascii="GHEA Grapalat" w:hAnsi="GHEA Grapalat" w:cs="Calibri"/>
                <w:sz w:val="18"/>
                <w:szCs w:val="18"/>
                <w:lang w:val="hy-AM"/>
              </w:rPr>
              <w:t>Կրթության որակի ապահովում</w:t>
            </w:r>
          </w:p>
        </w:tc>
        <w:tc>
          <w:tcPr>
            <w:tcW w:w="1394" w:type="dxa"/>
          </w:tcPr>
          <w:p w14:paraId="37E4AD2A" w14:textId="77777777" w:rsidR="005C7D6A" w:rsidRDefault="005C7D6A" w:rsidP="00AA3144">
            <w:pPr>
              <w:spacing w:after="0"/>
              <w:jc w:val="right"/>
              <w:rPr>
                <w:rFonts w:ascii="GHEA Grapalat" w:hAnsi="GHEA Grapalat"/>
                <w:sz w:val="18"/>
                <w:szCs w:val="18"/>
              </w:rPr>
            </w:pPr>
            <w:r>
              <w:rPr>
                <w:rFonts w:ascii="GHEA Grapalat" w:hAnsi="GHEA Grapalat"/>
                <w:sz w:val="18"/>
                <w:szCs w:val="18"/>
              </w:rPr>
              <w:t>6,873.0</w:t>
            </w:r>
          </w:p>
        </w:tc>
        <w:tc>
          <w:tcPr>
            <w:tcW w:w="1048" w:type="dxa"/>
          </w:tcPr>
          <w:p w14:paraId="5AD3E73E" w14:textId="77777777" w:rsidR="005C7D6A" w:rsidRDefault="005C7D6A" w:rsidP="00AA3144">
            <w:pPr>
              <w:spacing w:after="0"/>
              <w:jc w:val="right"/>
              <w:rPr>
                <w:rFonts w:ascii="GHEA Grapalat" w:hAnsi="GHEA Grapalat"/>
                <w:sz w:val="18"/>
                <w:szCs w:val="18"/>
              </w:rPr>
            </w:pPr>
            <w:r>
              <w:rPr>
                <w:rFonts w:ascii="GHEA Grapalat" w:hAnsi="GHEA Grapalat"/>
                <w:sz w:val="18"/>
                <w:szCs w:val="18"/>
              </w:rPr>
              <w:t>14,914.7</w:t>
            </w:r>
          </w:p>
        </w:tc>
        <w:tc>
          <w:tcPr>
            <w:tcW w:w="1059" w:type="dxa"/>
          </w:tcPr>
          <w:p w14:paraId="0E5B1E34" w14:textId="77777777" w:rsidR="005C7D6A" w:rsidRDefault="005C7D6A" w:rsidP="00AA3144">
            <w:pPr>
              <w:spacing w:after="0"/>
              <w:jc w:val="right"/>
              <w:rPr>
                <w:rFonts w:ascii="GHEA Grapalat" w:hAnsi="GHEA Grapalat"/>
                <w:sz w:val="18"/>
                <w:szCs w:val="18"/>
              </w:rPr>
            </w:pPr>
            <w:r>
              <w:rPr>
                <w:rFonts w:ascii="GHEA Grapalat" w:hAnsi="GHEA Grapalat"/>
                <w:sz w:val="18"/>
                <w:szCs w:val="18"/>
              </w:rPr>
              <w:t>13,800.7</w:t>
            </w:r>
          </w:p>
        </w:tc>
        <w:tc>
          <w:tcPr>
            <w:tcW w:w="1298" w:type="dxa"/>
          </w:tcPr>
          <w:p w14:paraId="58A25AD9" w14:textId="77777777" w:rsidR="005C7D6A" w:rsidRDefault="005C7D6A" w:rsidP="00AA3144">
            <w:pPr>
              <w:spacing w:after="0"/>
              <w:jc w:val="right"/>
              <w:rPr>
                <w:rFonts w:ascii="GHEA Grapalat" w:hAnsi="GHEA Grapalat"/>
                <w:sz w:val="18"/>
                <w:szCs w:val="18"/>
              </w:rPr>
            </w:pPr>
            <w:r>
              <w:rPr>
                <w:rFonts w:ascii="GHEA Grapalat" w:hAnsi="GHEA Grapalat"/>
                <w:sz w:val="18"/>
                <w:szCs w:val="18"/>
              </w:rPr>
              <w:t>92.5</w:t>
            </w:r>
          </w:p>
        </w:tc>
        <w:tc>
          <w:tcPr>
            <w:tcW w:w="1163" w:type="dxa"/>
          </w:tcPr>
          <w:p w14:paraId="67842C3E" w14:textId="77777777" w:rsidR="005C7D6A" w:rsidRDefault="005C7D6A" w:rsidP="00AA3144">
            <w:pPr>
              <w:spacing w:after="0"/>
              <w:jc w:val="right"/>
              <w:rPr>
                <w:rFonts w:ascii="GHEA Grapalat" w:hAnsi="GHEA Grapalat"/>
                <w:sz w:val="18"/>
                <w:szCs w:val="18"/>
              </w:rPr>
            </w:pPr>
            <w:r>
              <w:rPr>
                <w:rFonts w:ascii="GHEA Grapalat" w:hAnsi="GHEA Grapalat"/>
                <w:sz w:val="18"/>
                <w:szCs w:val="18"/>
              </w:rPr>
              <w:t>200.8</w:t>
            </w:r>
          </w:p>
        </w:tc>
        <w:tc>
          <w:tcPr>
            <w:tcW w:w="993" w:type="dxa"/>
          </w:tcPr>
          <w:p w14:paraId="54A23890" w14:textId="77777777" w:rsidR="005C7D6A" w:rsidRDefault="005C7D6A" w:rsidP="00AA3144">
            <w:pPr>
              <w:spacing w:after="0"/>
              <w:jc w:val="right"/>
              <w:rPr>
                <w:rFonts w:ascii="GHEA Grapalat" w:hAnsi="GHEA Grapalat"/>
                <w:sz w:val="18"/>
                <w:szCs w:val="18"/>
              </w:rPr>
            </w:pPr>
            <w:r>
              <w:rPr>
                <w:rFonts w:ascii="GHEA Grapalat" w:hAnsi="GHEA Grapalat"/>
                <w:sz w:val="18"/>
                <w:szCs w:val="18"/>
              </w:rPr>
              <w:t>6,927.7</w:t>
            </w:r>
          </w:p>
        </w:tc>
      </w:tr>
      <w:tr w:rsidR="005C7D6A" w:rsidRPr="00C921DE" w14:paraId="619157A4" w14:textId="77777777" w:rsidTr="00C12D62">
        <w:trPr>
          <w:trHeight w:val="300"/>
          <w:jc w:val="center"/>
        </w:trPr>
        <w:tc>
          <w:tcPr>
            <w:tcW w:w="3241" w:type="dxa"/>
          </w:tcPr>
          <w:p w14:paraId="143F3995" w14:textId="77777777" w:rsidR="005C7D6A" w:rsidRPr="00D640EF" w:rsidRDefault="005C7D6A" w:rsidP="00AA3144">
            <w:pPr>
              <w:spacing w:after="0"/>
              <w:rPr>
                <w:rFonts w:ascii="GHEA Grapalat" w:hAnsi="GHEA Grapalat"/>
                <w:sz w:val="18"/>
                <w:szCs w:val="18"/>
                <w:lang w:val="hy-AM"/>
              </w:rPr>
            </w:pPr>
            <w:r w:rsidRPr="00921AF2">
              <w:rPr>
                <w:rFonts w:ascii="GHEA Grapalat" w:hAnsi="GHEA Grapalat" w:cs="Calibri"/>
                <w:sz w:val="18"/>
                <w:szCs w:val="18"/>
                <w:lang w:val="hy-AM"/>
              </w:rPr>
              <w:t>Հանրակրթական և նախադպրոցական հաստատությունների հիմնում, կառուցում, բարելավում</w:t>
            </w:r>
          </w:p>
        </w:tc>
        <w:tc>
          <w:tcPr>
            <w:tcW w:w="1394" w:type="dxa"/>
          </w:tcPr>
          <w:p w14:paraId="5890B6E9"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8,390.6</w:t>
            </w:r>
          </w:p>
        </w:tc>
        <w:tc>
          <w:tcPr>
            <w:tcW w:w="1048" w:type="dxa"/>
          </w:tcPr>
          <w:p w14:paraId="42C5E1CF"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85,024.1</w:t>
            </w:r>
          </w:p>
        </w:tc>
        <w:tc>
          <w:tcPr>
            <w:tcW w:w="1059" w:type="dxa"/>
          </w:tcPr>
          <w:p w14:paraId="3C74A1E2"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29,971.2</w:t>
            </w:r>
          </w:p>
        </w:tc>
        <w:tc>
          <w:tcPr>
            <w:tcW w:w="1298" w:type="dxa"/>
          </w:tcPr>
          <w:p w14:paraId="61733337"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35.3</w:t>
            </w:r>
          </w:p>
        </w:tc>
        <w:tc>
          <w:tcPr>
            <w:tcW w:w="1163" w:type="dxa"/>
          </w:tcPr>
          <w:p w14:paraId="1B80B633" w14:textId="77777777"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357.2</w:t>
            </w:r>
          </w:p>
        </w:tc>
        <w:tc>
          <w:tcPr>
            <w:tcW w:w="993" w:type="dxa"/>
          </w:tcPr>
          <w:p w14:paraId="33DA879D" w14:textId="3BCF367C" w:rsidR="005C7D6A" w:rsidRPr="00D640EF" w:rsidRDefault="005C7D6A" w:rsidP="00AA3144">
            <w:pPr>
              <w:spacing w:after="0"/>
              <w:jc w:val="right"/>
              <w:rPr>
                <w:rFonts w:ascii="GHEA Grapalat" w:hAnsi="GHEA Grapalat"/>
                <w:sz w:val="18"/>
                <w:szCs w:val="18"/>
                <w:lang w:val="hy-AM"/>
              </w:rPr>
            </w:pPr>
            <w:r>
              <w:rPr>
                <w:rFonts w:ascii="GHEA Grapalat" w:hAnsi="GHEA Grapalat"/>
                <w:sz w:val="18"/>
                <w:szCs w:val="18"/>
              </w:rPr>
              <w:t>21</w:t>
            </w:r>
            <w:r w:rsidR="00AA3144">
              <w:rPr>
                <w:rFonts w:ascii="GHEA Grapalat" w:hAnsi="GHEA Grapalat"/>
                <w:sz w:val="18"/>
                <w:szCs w:val="18"/>
              </w:rPr>
              <w:t>,</w:t>
            </w:r>
            <w:r>
              <w:rPr>
                <w:rFonts w:ascii="GHEA Grapalat" w:hAnsi="GHEA Grapalat"/>
                <w:sz w:val="18"/>
                <w:szCs w:val="18"/>
              </w:rPr>
              <w:t>580.6</w:t>
            </w:r>
          </w:p>
        </w:tc>
      </w:tr>
      <w:tr w:rsidR="005C7D6A" w:rsidRPr="00C921DE" w14:paraId="6C6A3EE2" w14:textId="77777777" w:rsidTr="00C12D62">
        <w:trPr>
          <w:trHeight w:val="300"/>
          <w:jc w:val="center"/>
        </w:trPr>
        <w:tc>
          <w:tcPr>
            <w:tcW w:w="3241" w:type="dxa"/>
          </w:tcPr>
          <w:p w14:paraId="1FDC24F8" w14:textId="77777777" w:rsidR="005C7D6A" w:rsidRPr="00D640EF" w:rsidRDefault="005C7D6A" w:rsidP="00AA3144">
            <w:pPr>
              <w:spacing w:after="0"/>
              <w:rPr>
                <w:rFonts w:ascii="GHEA Grapalat" w:hAnsi="GHEA Grapalat" w:cs="Calibri"/>
                <w:sz w:val="18"/>
                <w:szCs w:val="18"/>
                <w:lang w:val="hy-AM"/>
              </w:rPr>
            </w:pPr>
            <w:r w:rsidRPr="00D640EF">
              <w:rPr>
                <w:rFonts w:ascii="GHEA Grapalat" w:hAnsi="GHEA Grapalat" w:cs="Calibri"/>
                <w:sz w:val="18"/>
                <w:szCs w:val="18"/>
                <w:lang w:val="hy-AM"/>
              </w:rPr>
              <w:t>Այլ ծրագրեր</w:t>
            </w:r>
          </w:p>
        </w:tc>
        <w:tc>
          <w:tcPr>
            <w:tcW w:w="1394" w:type="dxa"/>
          </w:tcPr>
          <w:p w14:paraId="5B82F145" w14:textId="3DDA59EB" w:rsidR="005C7D6A" w:rsidRPr="00D640EF" w:rsidRDefault="007D49C1" w:rsidP="00AA3144">
            <w:pPr>
              <w:spacing w:after="0"/>
              <w:jc w:val="right"/>
              <w:rPr>
                <w:rFonts w:ascii="GHEA Grapalat" w:hAnsi="GHEA Grapalat"/>
                <w:sz w:val="18"/>
                <w:szCs w:val="18"/>
                <w:lang w:val="hy-AM"/>
              </w:rPr>
            </w:pPr>
            <w:r>
              <w:rPr>
                <w:rFonts w:ascii="GHEA Grapalat" w:hAnsi="GHEA Grapalat"/>
                <w:sz w:val="18"/>
                <w:szCs w:val="18"/>
              </w:rPr>
              <w:t>70,540.4</w:t>
            </w:r>
          </w:p>
        </w:tc>
        <w:tc>
          <w:tcPr>
            <w:tcW w:w="1048" w:type="dxa"/>
          </w:tcPr>
          <w:p w14:paraId="496EC03A" w14:textId="0D5ED91E" w:rsidR="005C7D6A" w:rsidRPr="00D640EF" w:rsidRDefault="00C12D62" w:rsidP="00AA3144">
            <w:pPr>
              <w:spacing w:after="0"/>
              <w:jc w:val="right"/>
              <w:rPr>
                <w:rFonts w:ascii="GHEA Grapalat" w:hAnsi="GHEA Grapalat"/>
                <w:sz w:val="18"/>
                <w:szCs w:val="18"/>
                <w:lang w:val="hy-AM"/>
              </w:rPr>
            </w:pPr>
            <w:r>
              <w:rPr>
                <w:rFonts w:ascii="GHEA Grapalat" w:hAnsi="GHEA Grapalat"/>
                <w:sz w:val="18"/>
                <w:szCs w:val="18"/>
              </w:rPr>
              <w:t>76,385.5</w:t>
            </w:r>
          </w:p>
        </w:tc>
        <w:tc>
          <w:tcPr>
            <w:tcW w:w="1059" w:type="dxa"/>
          </w:tcPr>
          <w:p w14:paraId="38D15AF2" w14:textId="02619B74" w:rsidR="005C7D6A" w:rsidRPr="00C12D62" w:rsidRDefault="00C12D62" w:rsidP="00AA3144">
            <w:pPr>
              <w:spacing w:after="0"/>
              <w:jc w:val="right"/>
              <w:rPr>
                <w:rFonts w:ascii="GHEA Grapalat" w:hAnsi="GHEA Grapalat"/>
                <w:sz w:val="18"/>
                <w:szCs w:val="18"/>
              </w:rPr>
            </w:pPr>
            <w:r>
              <w:rPr>
                <w:rFonts w:ascii="GHEA Grapalat" w:hAnsi="GHEA Grapalat"/>
                <w:sz w:val="18"/>
                <w:szCs w:val="18"/>
              </w:rPr>
              <w:t>68,973.4</w:t>
            </w:r>
          </w:p>
        </w:tc>
        <w:tc>
          <w:tcPr>
            <w:tcW w:w="1298" w:type="dxa"/>
          </w:tcPr>
          <w:p w14:paraId="529AC2A4" w14:textId="46BB5FB1" w:rsidR="005C7D6A" w:rsidRPr="00C12D62" w:rsidRDefault="00C12D62" w:rsidP="00AA3144">
            <w:pPr>
              <w:spacing w:after="0"/>
              <w:jc w:val="right"/>
              <w:rPr>
                <w:rFonts w:ascii="GHEA Grapalat" w:hAnsi="GHEA Grapalat"/>
                <w:sz w:val="18"/>
                <w:szCs w:val="18"/>
              </w:rPr>
            </w:pPr>
            <w:r>
              <w:rPr>
                <w:rFonts w:ascii="GHEA Grapalat" w:hAnsi="GHEA Grapalat"/>
                <w:sz w:val="18"/>
                <w:szCs w:val="18"/>
              </w:rPr>
              <w:t>90.3</w:t>
            </w:r>
          </w:p>
        </w:tc>
        <w:tc>
          <w:tcPr>
            <w:tcW w:w="1163" w:type="dxa"/>
          </w:tcPr>
          <w:p w14:paraId="1629E76C" w14:textId="246B4F97" w:rsidR="005C7D6A" w:rsidRPr="00C12D62" w:rsidRDefault="00C12D62" w:rsidP="00AA3144">
            <w:pPr>
              <w:spacing w:after="0"/>
              <w:jc w:val="right"/>
              <w:rPr>
                <w:rFonts w:ascii="GHEA Grapalat" w:hAnsi="GHEA Grapalat"/>
                <w:sz w:val="18"/>
                <w:szCs w:val="18"/>
              </w:rPr>
            </w:pPr>
            <w:r>
              <w:rPr>
                <w:rFonts w:ascii="GHEA Grapalat" w:hAnsi="GHEA Grapalat"/>
                <w:sz w:val="18"/>
                <w:szCs w:val="18"/>
              </w:rPr>
              <w:t>97.8</w:t>
            </w:r>
          </w:p>
        </w:tc>
        <w:tc>
          <w:tcPr>
            <w:tcW w:w="993" w:type="dxa"/>
          </w:tcPr>
          <w:p w14:paraId="609FC58B" w14:textId="29C694DC" w:rsidR="005C7D6A" w:rsidRPr="00C12D62" w:rsidRDefault="00C12D62" w:rsidP="00AA3144">
            <w:pPr>
              <w:keepNext/>
              <w:spacing w:after="0"/>
              <w:jc w:val="right"/>
              <w:rPr>
                <w:rFonts w:ascii="GHEA Grapalat" w:hAnsi="GHEA Grapalat"/>
                <w:sz w:val="18"/>
                <w:szCs w:val="18"/>
              </w:rPr>
            </w:pPr>
            <w:r>
              <w:rPr>
                <w:rFonts w:ascii="GHEA Grapalat" w:hAnsi="GHEA Grapalat"/>
                <w:sz w:val="18"/>
                <w:szCs w:val="18"/>
              </w:rPr>
              <w:t>(1,567.0)</w:t>
            </w:r>
          </w:p>
        </w:tc>
      </w:tr>
    </w:tbl>
    <w:p w14:paraId="651358BC" w14:textId="77777777" w:rsidR="005C7D6A" w:rsidRPr="0010106C" w:rsidRDefault="005C7D6A" w:rsidP="0010106C">
      <w:pPr>
        <w:autoSpaceDE w:val="0"/>
        <w:autoSpaceDN w:val="0"/>
        <w:adjustRightInd w:val="0"/>
        <w:spacing w:after="0"/>
        <w:ind w:firstLine="567"/>
        <w:jc w:val="both"/>
        <w:rPr>
          <w:rFonts w:ascii="GHEA Grapalat" w:hAnsi="GHEA Grapalat" w:cs="Sylfaen"/>
          <w:lang w:val="hy-AM"/>
        </w:rPr>
      </w:pPr>
    </w:p>
    <w:p w14:paraId="3997AED7" w14:textId="528A8058" w:rsidR="00D466EB" w:rsidRPr="00D466EB" w:rsidRDefault="00E11927" w:rsidP="00D466EB">
      <w:pPr>
        <w:autoSpaceDE w:val="0"/>
        <w:autoSpaceDN w:val="0"/>
        <w:adjustRightInd w:val="0"/>
        <w:spacing w:after="0"/>
        <w:ind w:firstLine="567"/>
        <w:jc w:val="both"/>
        <w:rPr>
          <w:rFonts w:ascii="GHEA Grapalat" w:hAnsi="GHEA Grapalat" w:cs="Sylfaen"/>
          <w:lang w:val="hy-AM"/>
        </w:rPr>
      </w:pPr>
      <w:bookmarkStart w:id="3" w:name="_Hlk191289559"/>
      <w:r w:rsidRPr="0010106C">
        <w:rPr>
          <w:rFonts w:ascii="GHEA Grapalat" w:hAnsi="GHEA Grapalat" w:cs="Sylfaen"/>
          <w:lang w:val="hy-AM"/>
        </w:rPr>
        <w:t>ԿԳՄՍ</w:t>
      </w:r>
      <w:r w:rsidR="00D466EB" w:rsidRPr="00D466EB">
        <w:rPr>
          <w:rFonts w:ascii="GHEA Grapalat" w:hAnsi="GHEA Grapalat" w:cs="Sylfaen"/>
          <w:lang w:val="hy-AM"/>
        </w:rPr>
        <w:t xml:space="preserve"> պատասխանատվության ներքո</w:t>
      </w:r>
      <w:r w:rsidR="002843A5">
        <w:rPr>
          <w:rFonts w:ascii="GHEA Grapalat" w:hAnsi="GHEA Grapalat" w:cs="Sylfaen"/>
          <w:lang w:val="hy-AM"/>
        </w:rPr>
        <w:t xml:space="preserve"> 2024թ.</w:t>
      </w:r>
      <w:r w:rsidR="00D466EB" w:rsidRPr="00D466EB">
        <w:rPr>
          <w:rFonts w:ascii="GHEA Grapalat" w:hAnsi="GHEA Grapalat" w:cs="Sylfaen"/>
          <w:lang w:val="hy-AM"/>
        </w:rPr>
        <w:t xml:space="preserve"> իրականացվել են 23 ծրագրեր, որոնց շրջանակներում օգտագործվել է</w:t>
      </w:r>
      <w:r w:rsidR="0026429B">
        <w:rPr>
          <w:rFonts w:ascii="GHEA Grapalat" w:hAnsi="GHEA Grapalat" w:cs="Sylfaen"/>
          <w:lang w:val="hy-AM"/>
        </w:rPr>
        <w:t xml:space="preserve"> </w:t>
      </w:r>
      <w:r w:rsidR="00D466EB" w:rsidRPr="00D466EB">
        <w:rPr>
          <w:rFonts w:ascii="GHEA Grapalat" w:hAnsi="GHEA Grapalat" w:cs="Sylfaen"/>
          <w:lang w:val="hy-AM"/>
        </w:rPr>
        <w:t>շուրջ 285.7 մլրդ դրամ՝ ապահովելով ծրագրված ցուցանիշի 80.9% կատարողական</w:t>
      </w:r>
      <w:r w:rsidR="00AA2263" w:rsidRPr="009A4857">
        <w:rPr>
          <w:rFonts w:ascii="GHEA Grapalat" w:hAnsi="GHEA Grapalat" w:cs="Sylfaen"/>
          <w:lang w:val="hy-AM"/>
        </w:rPr>
        <w:t>: Շեղումը հիմնականում պայմանավորված է</w:t>
      </w:r>
      <w:r w:rsidR="00D466EB" w:rsidRPr="00D466EB">
        <w:rPr>
          <w:rFonts w:ascii="GHEA Grapalat" w:hAnsi="GHEA Grapalat" w:cs="Sylfaen"/>
          <w:lang w:val="hy-AM"/>
        </w:rPr>
        <w:t xml:space="preserve"> Հանրակրթական և նախադպրոցական հաստատությունների հիմնման, կառուցման, բարելավման ծրագր</w:t>
      </w:r>
      <w:r w:rsidR="00AA2263" w:rsidRPr="009A4857">
        <w:rPr>
          <w:rFonts w:ascii="GHEA Grapalat" w:hAnsi="GHEA Grapalat" w:cs="Sylfaen"/>
          <w:lang w:val="hy-AM"/>
        </w:rPr>
        <w:t>ի կատարողականով</w:t>
      </w:r>
      <w:r w:rsidR="00D466EB" w:rsidRPr="00D466EB">
        <w:rPr>
          <w:rFonts w:ascii="GHEA Grapalat" w:hAnsi="GHEA Grapalat" w:cs="Sylfaen"/>
          <w:lang w:val="hy-AM"/>
        </w:rPr>
        <w:t xml:space="preserve">: </w:t>
      </w:r>
      <w:r w:rsidR="00D466EB" w:rsidRPr="00D466EB">
        <w:rPr>
          <w:rFonts w:ascii="GHEA Grapalat" w:hAnsi="GHEA Grapalat" w:cs="GHEA Grapalat"/>
          <w:lang w:val="hy-AM"/>
        </w:rPr>
        <w:t>Նշենք, որ նախկինում ՏԿԵ</w:t>
      </w:r>
      <w:r w:rsidR="00D466EB" w:rsidRPr="00A05969">
        <w:rPr>
          <w:rFonts w:ascii="GHEA Grapalat" w:hAnsi="GHEA Grapalat" w:cs="GHEA Grapalat"/>
          <w:lang w:val="hy-AM"/>
        </w:rPr>
        <w:t>Ն</w:t>
      </w:r>
      <w:r w:rsidR="00D466EB" w:rsidRPr="00D466EB">
        <w:rPr>
          <w:rFonts w:ascii="GHEA Grapalat" w:hAnsi="GHEA Grapalat" w:cs="GHEA Grapalat"/>
          <w:lang w:val="hy-AM"/>
        </w:rPr>
        <w:t xml:space="preserve"> պատասխանատվությամբ իրականացվող Դպրոցների սեյսմիկ անվտանգության մակարդակի բարձրացման ծրագիրը</w:t>
      </w:r>
      <w:r w:rsidR="002843A5">
        <w:rPr>
          <w:rFonts w:ascii="GHEA Grapalat" w:hAnsi="GHEA Grapalat" w:cs="GHEA Grapalat"/>
          <w:lang w:val="hy-AM"/>
        </w:rPr>
        <w:t xml:space="preserve"> 2024թ</w:t>
      </w:r>
      <w:r w:rsidR="002843A5" w:rsidRPr="002843A5">
        <w:rPr>
          <w:rFonts w:ascii="GHEA Grapalat" w:hAnsi="GHEA Grapalat" w:cs="GHEA Grapalat"/>
          <w:lang w:val="hy-AM"/>
        </w:rPr>
        <w:t>.</w:t>
      </w:r>
      <w:r w:rsidR="00D466EB" w:rsidRPr="00D466EB">
        <w:rPr>
          <w:rFonts w:ascii="GHEA Grapalat" w:hAnsi="GHEA Grapalat" w:cs="GHEA Grapalat"/>
          <w:lang w:val="hy-AM"/>
        </w:rPr>
        <w:t xml:space="preserve"> փոխանցվել է ԿԳՄՍ նախարարությանը:</w:t>
      </w:r>
      <w:r w:rsidR="00B63A32">
        <w:rPr>
          <w:rFonts w:ascii="GHEA Grapalat" w:hAnsi="GHEA Grapalat" w:cs="GHEA Grapalat"/>
          <w:lang w:val="hy-AM"/>
        </w:rPr>
        <w:t xml:space="preserve"> </w:t>
      </w:r>
      <w:r w:rsidR="003D6D37" w:rsidRPr="003D6D37">
        <w:rPr>
          <w:rFonts w:ascii="GHEA Grapalat" w:hAnsi="GHEA Grapalat" w:cs="GHEA Grapalat"/>
          <w:lang w:val="hy-AM"/>
        </w:rPr>
        <w:t xml:space="preserve">Ուստի </w:t>
      </w:r>
      <w:r w:rsidR="003D6D37">
        <w:rPr>
          <w:rFonts w:ascii="GHEA Grapalat" w:hAnsi="GHEA Grapalat" w:cs="Sylfaen"/>
          <w:lang w:val="hy-AM"/>
        </w:rPr>
        <w:t>ն</w:t>
      </w:r>
      <w:r w:rsidR="00D466EB" w:rsidRPr="00D466EB">
        <w:rPr>
          <w:rFonts w:ascii="GHEA Grapalat" w:hAnsi="GHEA Grapalat" w:cs="Sylfaen"/>
          <w:lang w:val="hy-AM"/>
        </w:rPr>
        <w:t>ախորդ տարվա</w:t>
      </w:r>
      <w:r w:rsidR="00D466EB" w:rsidRPr="00D466EB">
        <w:rPr>
          <w:rFonts w:ascii="GHEA Grapalat" w:hAnsi="GHEA Grapalat" w:cs="GHEA Grapalat"/>
          <w:lang w:val="hy-AM"/>
        </w:rPr>
        <w:t xml:space="preserve"> համադրելի ցուցանիշի համեմատ</w:t>
      </w:r>
      <w:r w:rsidR="00D466EB" w:rsidRPr="00D466EB">
        <w:rPr>
          <w:rFonts w:ascii="GHEA Grapalat" w:hAnsi="GHEA Grapalat" w:cs="Sylfaen"/>
          <w:lang w:val="hy-AM"/>
        </w:rPr>
        <w:t xml:space="preserve"> նախարարության ծախսերի 23.7% աճը հիմնականում պայմանավորված է Հանրակրթական և նախադպրոցական հաստատությունների հիմնման, կառուցման, բարելավման ծրագրի ծախսերի՝ 3.6 անգամ (21.6 մլրդ դրամ), Հանրակրթության ծրագրի ծախսերի՝ 14.9% (16.4 մլրդ դրամ</w:t>
      </w:r>
      <w:r w:rsidR="003D6D37">
        <w:rPr>
          <w:rFonts w:ascii="GHEA Grapalat" w:hAnsi="GHEA Grapalat" w:cs="Sylfaen"/>
          <w:lang w:val="hy-AM"/>
        </w:rPr>
        <w:t xml:space="preserve">), </w:t>
      </w:r>
      <w:r w:rsidR="00D466EB" w:rsidRPr="00D466EB">
        <w:rPr>
          <w:rFonts w:ascii="GHEA Grapalat" w:hAnsi="GHEA Grapalat" w:cs="Sylfaen"/>
          <w:lang w:val="hy-AM"/>
        </w:rPr>
        <w:t>Գիտական և գիտատեխնիկական հետազոտությունների ծրագրի ծախսերի՝ 40.9% (9.3</w:t>
      </w:r>
      <w:r w:rsidR="00D466EB" w:rsidRPr="00D466EB">
        <w:rPr>
          <w:rFonts w:cs="Calibri"/>
          <w:lang w:val="hy-AM"/>
        </w:rPr>
        <w:t> </w:t>
      </w:r>
      <w:r w:rsidR="00D466EB" w:rsidRPr="00D466EB">
        <w:rPr>
          <w:rFonts w:ascii="GHEA Grapalat" w:hAnsi="GHEA Grapalat" w:cs="Sylfaen"/>
          <w:lang w:val="hy-AM"/>
        </w:rPr>
        <w:t xml:space="preserve">մլրդ դրամ) </w:t>
      </w:r>
      <w:r w:rsidR="003C5787" w:rsidRPr="009A4857">
        <w:rPr>
          <w:rFonts w:ascii="GHEA Grapalat" w:hAnsi="GHEA Grapalat" w:cs="Sylfaen"/>
          <w:lang w:val="hy-AM"/>
        </w:rPr>
        <w:t xml:space="preserve">և Կրթության որակի ապահովման ծրագրի ծախսերի 2 </w:t>
      </w:r>
      <w:r w:rsidR="00D43237">
        <w:rPr>
          <w:rFonts w:ascii="GHEA Grapalat" w:hAnsi="GHEA Grapalat" w:cs="Sylfaen"/>
          <w:lang w:val="hy-AM"/>
        </w:rPr>
        <w:t>ան</w:t>
      </w:r>
      <w:r w:rsidR="003C5787" w:rsidRPr="009A4857">
        <w:rPr>
          <w:rFonts w:ascii="GHEA Grapalat" w:hAnsi="GHEA Grapalat" w:cs="Sylfaen"/>
          <w:lang w:val="hy-AM"/>
        </w:rPr>
        <w:t xml:space="preserve">գամ (6.9 մլրդ դրամ) </w:t>
      </w:r>
      <w:r w:rsidR="00D466EB" w:rsidRPr="00D466EB">
        <w:rPr>
          <w:rFonts w:ascii="GHEA Grapalat" w:hAnsi="GHEA Grapalat" w:cs="Sylfaen"/>
          <w:lang w:val="hy-AM"/>
        </w:rPr>
        <w:t>աճով:</w:t>
      </w:r>
    </w:p>
    <w:p w14:paraId="10E33714" w14:textId="74B36988" w:rsidR="00E92312" w:rsidRPr="00E92312" w:rsidRDefault="003C5787" w:rsidP="00E92312">
      <w:pPr>
        <w:autoSpaceDE w:val="0"/>
        <w:autoSpaceDN w:val="0"/>
        <w:adjustRightInd w:val="0"/>
        <w:spacing w:after="0"/>
        <w:ind w:firstLine="567"/>
        <w:jc w:val="both"/>
        <w:rPr>
          <w:rFonts w:ascii="GHEA Grapalat" w:hAnsi="GHEA Grapalat" w:cs="Sylfaen"/>
          <w:lang w:val="hy-AM"/>
        </w:rPr>
      </w:pPr>
      <w:r w:rsidRPr="00D466EB">
        <w:rPr>
          <w:rFonts w:ascii="GHEA Grapalat" w:hAnsi="GHEA Grapalat" w:cs="Sylfaen"/>
          <w:i/>
          <w:lang w:val="hy-AM"/>
        </w:rPr>
        <w:t>Հանրակրթության ծրագրի</w:t>
      </w:r>
      <w:r w:rsidRPr="00D466EB">
        <w:rPr>
          <w:rFonts w:ascii="GHEA Grapalat" w:hAnsi="GHEA Grapalat" w:cs="Sylfaen"/>
          <w:lang w:val="hy-AM"/>
        </w:rPr>
        <w:t xml:space="preserve"> շրջանակներում </w:t>
      </w:r>
      <w:r w:rsidR="00D466EB" w:rsidRPr="00D466EB">
        <w:rPr>
          <w:rFonts w:ascii="GHEA Grapalat" w:hAnsi="GHEA Grapalat" w:cs="Sylfaen"/>
          <w:lang w:val="hy-AM"/>
        </w:rPr>
        <w:t xml:space="preserve">2024թ. </w:t>
      </w:r>
      <w:r w:rsidRPr="00D466EB">
        <w:rPr>
          <w:rFonts w:ascii="GHEA Grapalat" w:hAnsi="GHEA Grapalat" w:cs="Sylfaen"/>
          <w:lang w:val="hy-AM"/>
        </w:rPr>
        <w:t xml:space="preserve">օգտագործվել </w:t>
      </w:r>
      <w:r w:rsidRPr="009A4857">
        <w:rPr>
          <w:rFonts w:ascii="GHEA Grapalat" w:hAnsi="GHEA Grapalat" w:cs="Sylfaen"/>
          <w:lang w:val="hy-AM"/>
        </w:rPr>
        <w:t xml:space="preserve">է </w:t>
      </w:r>
      <w:r w:rsidR="00D466EB" w:rsidRPr="00D466EB">
        <w:rPr>
          <w:rFonts w:ascii="GHEA Grapalat" w:hAnsi="GHEA Grapalat" w:cs="Sylfaen"/>
          <w:lang w:val="hy-AM"/>
        </w:rPr>
        <w:t>ավելի քան</w:t>
      </w:r>
      <w:r w:rsidR="00330B48">
        <w:rPr>
          <w:rFonts w:ascii="GHEA Grapalat" w:hAnsi="GHEA Grapalat" w:cs="Sylfaen"/>
          <w:lang w:val="hy-AM"/>
        </w:rPr>
        <w:t xml:space="preserve"> 126.6</w:t>
      </w:r>
      <w:r w:rsidR="00330B48" w:rsidRPr="009A4857">
        <w:rPr>
          <w:rFonts w:cs="Sylfaen"/>
          <w:lang w:val="hy-AM"/>
        </w:rPr>
        <w:t> </w:t>
      </w:r>
      <w:r w:rsidR="00D466EB" w:rsidRPr="00D466EB">
        <w:rPr>
          <w:rFonts w:ascii="GHEA Grapalat" w:hAnsi="GHEA Grapalat" w:cs="Sylfaen"/>
          <w:lang w:val="hy-AM"/>
        </w:rPr>
        <w:t xml:space="preserve">մլրդ դրամ՝ ապահովելով 99.8% կատարողական և նախորդ տարվա համադրելի ցուցանիշի համեմատ (առանց նախադպրոցական կրթության ծախսերի, որոնք </w:t>
      </w:r>
      <w:r w:rsidR="00E33130" w:rsidRPr="009A4857">
        <w:rPr>
          <w:rFonts w:ascii="GHEA Grapalat" w:hAnsi="GHEA Grapalat" w:cs="Sylfaen"/>
          <w:lang w:val="hy-AM"/>
        </w:rPr>
        <w:t>առանձնաց</w:t>
      </w:r>
      <w:r w:rsidR="00D466EB" w:rsidRPr="00D466EB">
        <w:rPr>
          <w:rFonts w:ascii="GHEA Grapalat" w:hAnsi="GHEA Grapalat" w:cs="Sylfaen"/>
          <w:lang w:val="hy-AM"/>
        </w:rPr>
        <w:t xml:space="preserve">վել են նոր՝ </w:t>
      </w:r>
      <w:r w:rsidR="00B036D7" w:rsidRPr="00C7473D">
        <w:rPr>
          <w:rFonts w:ascii="GHEA Grapalat" w:hAnsi="GHEA Grapalat" w:cs="Sylfaen"/>
          <w:lang w:val="hy-AM"/>
        </w:rPr>
        <w:t>ն</w:t>
      </w:r>
      <w:r w:rsidR="00D466EB" w:rsidRPr="00C7473D">
        <w:rPr>
          <w:rFonts w:ascii="GHEA Grapalat" w:hAnsi="GHEA Grapalat" w:cs="Sylfaen"/>
          <w:lang w:val="hy-AM"/>
        </w:rPr>
        <w:t xml:space="preserve">ախադպրոցական </w:t>
      </w:r>
      <w:r w:rsidR="00B036D7" w:rsidRPr="00C7473D">
        <w:rPr>
          <w:rFonts w:ascii="GHEA Grapalat" w:hAnsi="GHEA Grapalat" w:cs="Sylfaen"/>
          <w:lang w:val="hy-AM"/>
        </w:rPr>
        <w:t>կրթության</w:t>
      </w:r>
      <w:r w:rsidR="00D466EB" w:rsidRPr="00C7473D">
        <w:rPr>
          <w:rFonts w:ascii="GHEA Grapalat" w:hAnsi="GHEA Grapalat" w:cs="Sylfaen"/>
          <w:lang w:val="hy-AM"/>
        </w:rPr>
        <w:t xml:space="preserve"> </w:t>
      </w:r>
      <w:r w:rsidR="00E33130" w:rsidRPr="00C7473D">
        <w:rPr>
          <w:rFonts w:ascii="GHEA Grapalat" w:hAnsi="GHEA Grapalat" w:cs="Sylfaen"/>
          <w:lang w:val="hy-AM"/>
        </w:rPr>
        <w:t>ծրագր</w:t>
      </w:r>
      <w:r w:rsidR="00B036D7" w:rsidRPr="00C7473D">
        <w:rPr>
          <w:rFonts w:ascii="GHEA Grapalat" w:hAnsi="GHEA Grapalat" w:cs="Sylfaen"/>
          <w:lang w:val="hy-AM"/>
        </w:rPr>
        <w:t>եր</w:t>
      </w:r>
      <w:r w:rsidR="00E33130" w:rsidRPr="00C7473D">
        <w:rPr>
          <w:rFonts w:ascii="GHEA Grapalat" w:hAnsi="GHEA Grapalat" w:cs="Sylfaen"/>
          <w:lang w:val="hy-AM"/>
        </w:rPr>
        <w:t>ում</w:t>
      </w:r>
      <w:r w:rsidR="00D466EB" w:rsidRPr="00D466EB">
        <w:rPr>
          <w:rFonts w:ascii="GHEA Grapalat" w:hAnsi="GHEA Grapalat" w:cs="Sylfaen"/>
          <w:lang w:val="hy-AM"/>
        </w:rPr>
        <w:t>) ծրագրի ծախսերն աճել են 14.9%</w:t>
      </w:r>
      <w:r w:rsidR="00D466EB" w:rsidRPr="00D466EB">
        <w:rPr>
          <w:rFonts w:ascii="GHEA Grapalat" w:hAnsi="GHEA Grapalat" w:cs="Sylfaen"/>
          <w:lang w:val="hy-AM"/>
        </w:rPr>
        <w:noBreakHyphen/>
        <w:t>ով կամ 16.4 մլրդ դրամով՝ հիմնականում պայմանավորված ընդհանուր հանրակրթության ծախսերի աճով:</w:t>
      </w:r>
      <w:bookmarkEnd w:id="3"/>
      <w:r w:rsidR="00E92312" w:rsidRPr="00E92312">
        <w:rPr>
          <w:rFonts w:ascii="GHEA Grapalat" w:hAnsi="GHEA Grapalat" w:cs="Sylfaen"/>
          <w:lang w:val="hy-AM"/>
        </w:rPr>
        <w:t xml:space="preserve"> </w:t>
      </w:r>
    </w:p>
    <w:p w14:paraId="1749F8AA" w14:textId="52D2532D" w:rsidR="008D39AD" w:rsidRPr="00934957" w:rsidRDefault="00D466EB" w:rsidP="00E92312">
      <w:pPr>
        <w:autoSpaceDE w:val="0"/>
        <w:autoSpaceDN w:val="0"/>
        <w:adjustRightInd w:val="0"/>
        <w:spacing w:after="0"/>
        <w:ind w:firstLine="567"/>
        <w:jc w:val="both"/>
        <w:rPr>
          <w:rFonts w:ascii="GHEA Grapalat" w:hAnsi="GHEA Grapalat" w:cs="Sylfaen"/>
          <w:lang w:val="hy-AM"/>
        </w:rPr>
      </w:pPr>
      <w:r w:rsidRPr="00D466EB">
        <w:rPr>
          <w:rFonts w:ascii="GHEA Grapalat" w:hAnsi="GHEA Grapalat" w:cs="Sylfaen"/>
          <w:lang w:val="hy-AM"/>
        </w:rPr>
        <w:t>2024թ. ընդհանուր հանրակրթական ուսումնական կրթություն է իրականացվել</w:t>
      </w:r>
      <w:r w:rsidR="0026429B">
        <w:rPr>
          <w:rFonts w:ascii="GHEA Grapalat" w:hAnsi="GHEA Grapalat" w:cs="Sylfaen"/>
          <w:lang w:val="hy-AM"/>
        </w:rPr>
        <w:t xml:space="preserve"> </w:t>
      </w:r>
      <w:r w:rsidRPr="00D466EB">
        <w:rPr>
          <w:rFonts w:ascii="GHEA Grapalat" w:hAnsi="GHEA Grapalat" w:cs="Sylfaen"/>
          <w:lang w:val="hy-AM"/>
        </w:rPr>
        <w:t xml:space="preserve">1,332 պետական ուսումնական հաստատություններում՝ 2023թ. 1,334-ի դիմաց: Ընդհանուր հանրակրթության ծախսերը </w:t>
      </w:r>
      <w:r>
        <w:rPr>
          <w:rFonts w:ascii="GHEA Grapalat" w:hAnsi="GHEA Grapalat" w:cs="Sylfaen"/>
          <w:lang w:val="hy-AM"/>
        </w:rPr>
        <w:t>2024թ</w:t>
      </w:r>
      <w:r w:rsidRPr="00D466EB">
        <w:rPr>
          <w:rFonts w:ascii="GHEA Grapalat" w:hAnsi="GHEA Grapalat" w:cs="Sylfaen"/>
          <w:lang w:val="hy-AM"/>
        </w:rPr>
        <w:t xml:space="preserve">. կատարվել են </w:t>
      </w:r>
      <w:r w:rsidR="002843A5" w:rsidRPr="002843A5">
        <w:rPr>
          <w:rFonts w:ascii="GHEA Grapalat" w:hAnsi="GHEA Grapalat" w:cs="Sylfaen"/>
          <w:lang w:val="hy-AM"/>
        </w:rPr>
        <w:t>100</w:t>
      </w:r>
      <w:r w:rsidRPr="00D466EB">
        <w:rPr>
          <w:rFonts w:ascii="GHEA Grapalat" w:hAnsi="GHEA Grapalat" w:cs="Sylfaen"/>
          <w:lang w:val="hy-AM"/>
        </w:rPr>
        <w:t>%-ով՝ կազմելով 113.</w:t>
      </w:r>
      <w:r w:rsidR="002843A5" w:rsidRPr="002843A5">
        <w:rPr>
          <w:rFonts w:ascii="GHEA Grapalat" w:hAnsi="GHEA Grapalat" w:cs="Sylfaen"/>
          <w:lang w:val="hy-AM"/>
        </w:rPr>
        <w:t>9</w:t>
      </w:r>
      <w:r w:rsidRPr="00D466EB">
        <w:rPr>
          <w:rFonts w:ascii="GHEA Grapalat" w:hAnsi="GHEA Grapalat" w:cs="Sylfaen"/>
          <w:lang w:val="hy-AM"/>
        </w:rPr>
        <w:t xml:space="preserve"> մլրդ դրամ: </w:t>
      </w:r>
      <w:r w:rsidR="008D39AD" w:rsidRPr="008D39AD">
        <w:rPr>
          <w:rFonts w:ascii="GHEA Grapalat" w:eastAsia="Times New Roman" w:hAnsi="GHEA Grapalat"/>
          <w:lang w:val="hy-AM"/>
        </w:rPr>
        <w:t>Ա</w:t>
      </w:r>
      <w:r w:rsidR="008D39AD" w:rsidRPr="00DE30D2">
        <w:rPr>
          <w:rFonts w:ascii="GHEA Grapalat" w:eastAsia="Times New Roman" w:hAnsi="GHEA Grapalat"/>
          <w:lang w:val="hy-AM"/>
        </w:rPr>
        <w:t>ճը պայմանավորված է</w:t>
      </w:r>
      <w:r w:rsidR="008D39AD" w:rsidRPr="008D39AD">
        <w:rPr>
          <w:rFonts w:ascii="GHEA Grapalat" w:eastAsia="Times New Roman" w:hAnsi="GHEA Grapalat"/>
          <w:lang w:val="hy-AM"/>
        </w:rPr>
        <w:t xml:space="preserve"> </w:t>
      </w:r>
      <w:r w:rsidR="00116771" w:rsidRPr="008D39AD">
        <w:rPr>
          <w:rFonts w:ascii="GHEA Grapalat" w:eastAsia="Times New Roman" w:hAnsi="GHEA Grapalat"/>
          <w:lang w:val="hy-AM"/>
        </w:rPr>
        <w:t>2023թ.</w:t>
      </w:r>
      <w:r w:rsidR="00116771" w:rsidRPr="00DE30D2">
        <w:rPr>
          <w:rFonts w:ascii="GHEA Grapalat" w:eastAsia="Times New Roman" w:hAnsi="GHEA Grapalat"/>
          <w:lang w:val="hy-AM"/>
        </w:rPr>
        <w:t xml:space="preserve"> սեպտեմբերից </w:t>
      </w:r>
      <w:r w:rsidR="00C43CAC" w:rsidRPr="009A4857">
        <w:rPr>
          <w:rFonts w:ascii="GHEA Grapalat" w:eastAsia="Times New Roman" w:hAnsi="GHEA Grapalat"/>
          <w:lang w:val="hy-AM"/>
        </w:rPr>
        <w:t xml:space="preserve">հանրակրթական </w:t>
      </w:r>
      <w:r w:rsidR="00C43CAC" w:rsidRPr="00934957">
        <w:rPr>
          <w:rFonts w:ascii="GHEA Grapalat" w:hAnsi="GHEA Grapalat" w:cs="Sylfaen"/>
          <w:lang w:val="hy-AM"/>
        </w:rPr>
        <w:t>դպրոցների նոր՝ ըստ դասարանների թվի</w:t>
      </w:r>
      <w:r w:rsidR="00116771" w:rsidRPr="00934957">
        <w:rPr>
          <w:rFonts w:ascii="GHEA Grapalat" w:hAnsi="GHEA Grapalat" w:cs="Sylfaen"/>
          <w:lang w:val="hy-AM"/>
        </w:rPr>
        <w:t>,</w:t>
      </w:r>
      <w:r w:rsidR="00C43CAC" w:rsidRPr="00934957">
        <w:rPr>
          <w:rFonts w:ascii="GHEA Grapalat" w:hAnsi="GHEA Grapalat" w:cs="Sylfaen"/>
          <w:lang w:val="hy-AM"/>
        </w:rPr>
        <w:t xml:space="preserve"> </w:t>
      </w:r>
      <w:r w:rsidR="00116771" w:rsidRPr="00934957">
        <w:rPr>
          <w:rFonts w:ascii="GHEA Grapalat" w:hAnsi="GHEA Grapalat" w:cs="Sylfaen"/>
          <w:lang w:val="hy-AM"/>
        </w:rPr>
        <w:t>ֆինանսավորման մոդելի ներդրմամբ՝</w:t>
      </w:r>
      <w:r w:rsidR="008D39AD" w:rsidRPr="00934957">
        <w:rPr>
          <w:rFonts w:ascii="GHEA Grapalat" w:hAnsi="GHEA Grapalat" w:cs="Sylfaen"/>
          <w:lang w:val="hy-AM"/>
        </w:rPr>
        <w:t xml:space="preserve"> նախկինում </w:t>
      </w:r>
      <w:r w:rsidR="00116771" w:rsidRPr="00934957">
        <w:rPr>
          <w:rFonts w:ascii="GHEA Grapalat" w:hAnsi="GHEA Grapalat" w:cs="Sylfaen"/>
          <w:lang w:val="hy-AM"/>
        </w:rPr>
        <w:t>գործող</w:t>
      </w:r>
      <w:r w:rsidR="00E1484F" w:rsidRPr="00934957">
        <w:rPr>
          <w:rFonts w:ascii="GHEA Grapalat" w:hAnsi="GHEA Grapalat" w:cs="Sylfaen"/>
          <w:lang w:val="hy-AM"/>
        </w:rPr>
        <w:t>՝</w:t>
      </w:r>
      <w:r w:rsidR="00116771" w:rsidRPr="00934957">
        <w:rPr>
          <w:rFonts w:ascii="GHEA Grapalat" w:hAnsi="GHEA Grapalat" w:cs="Sylfaen"/>
          <w:lang w:val="hy-AM"/>
        </w:rPr>
        <w:t xml:space="preserve"> </w:t>
      </w:r>
      <w:r w:rsidR="00E1484F" w:rsidRPr="00934957">
        <w:rPr>
          <w:rFonts w:ascii="GHEA Grapalat" w:hAnsi="GHEA Grapalat" w:cs="Sylfaen"/>
          <w:lang w:val="hy-AM"/>
        </w:rPr>
        <w:t>ա</w:t>
      </w:r>
      <w:r w:rsidR="008D39AD" w:rsidRPr="00934957">
        <w:rPr>
          <w:rFonts w:ascii="GHEA Grapalat" w:hAnsi="GHEA Grapalat" w:cs="Sylfaen"/>
          <w:lang w:val="hy-AM"/>
        </w:rPr>
        <w:t>շակերտների թվի հիման վրա</w:t>
      </w:r>
      <w:r w:rsidR="00E1484F" w:rsidRPr="00934957">
        <w:rPr>
          <w:rFonts w:ascii="GHEA Grapalat" w:hAnsi="GHEA Grapalat" w:cs="Sylfaen"/>
          <w:lang w:val="hy-AM"/>
        </w:rPr>
        <w:t xml:space="preserve"> ֆինանսավորման համակարգի փոխարեն</w:t>
      </w:r>
      <w:r w:rsidR="00934957" w:rsidRPr="00934957">
        <w:rPr>
          <w:rFonts w:ascii="GHEA Grapalat" w:hAnsi="GHEA Grapalat" w:cs="Sylfaen"/>
          <w:lang w:val="hy-AM"/>
        </w:rPr>
        <w:t>,</w:t>
      </w:r>
      <w:r w:rsidR="00C7473D" w:rsidRPr="006D62C5">
        <w:rPr>
          <w:rFonts w:ascii="GHEA Grapalat" w:hAnsi="GHEA Grapalat" w:cs="Sylfaen"/>
          <w:lang w:val="hy-AM"/>
        </w:rPr>
        <w:t xml:space="preserve"> ինչպես նաև</w:t>
      </w:r>
      <w:r w:rsidR="00934957" w:rsidRPr="00BA301F">
        <w:rPr>
          <w:rFonts w:ascii="GHEA Grapalat" w:hAnsi="GHEA Grapalat" w:cs="Sylfaen"/>
          <w:lang w:val="hy-AM"/>
        </w:rPr>
        <w:t xml:space="preserve"> ՀՀ կառավարության 2023թ. հոկտեմբերի</w:t>
      </w:r>
      <w:r w:rsidR="00934957" w:rsidRPr="00934957">
        <w:rPr>
          <w:rFonts w:ascii="GHEA Grapalat" w:hAnsi="GHEA Grapalat" w:cs="Sylfaen"/>
          <w:lang w:val="hy-AM"/>
        </w:rPr>
        <w:t xml:space="preserve"> 5-ի</w:t>
      </w:r>
      <w:r w:rsidR="00934957" w:rsidRPr="00BA301F">
        <w:rPr>
          <w:rFonts w:ascii="GHEA Grapalat" w:hAnsi="GHEA Grapalat" w:cs="Sylfaen"/>
          <w:lang w:val="hy-AM"/>
        </w:rPr>
        <w:t xml:space="preserve"> </w:t>
      </w:r>
      <w:r w:rsidR="004F518F">
        <w:rPr>
          <w:rFonts w:ascii="GHEA Grapalat" w:hAnsi="GHEA Grapalat" w:cs="Sylfaen"/>
          <w:lang w:val="hy-AM"/>
        </w:rPr>
        <w:t>№</w:t>
      </w:r>
      <w:r w:rsidR="00934957" w:rsidRPr="00BA301F">
        <w:rPr>
          <w:rFonts w:ascii="GHEA Grapalat" w:hAnsi="GHEA Grapalat" w:cs="Sylfaen"/>
          <w:lang w:val="hy-AM"/>
        </w:rPr>
        <w:t xml:space="preserve"> 1713-Ն որոշման համաձայն հանրակրթության պետական նոր չափորոշչի ներդրմամբ պայմանավորված՝ հանրակրթական ուսումնական հաստատություններում դասավանդողների դրույքների փոփոխությամբ</w:t>
      </w:r>
      <w:r w:rsidR="008D39AD" w:rsidRPr="00934957">
        <w:rPr>
          <w:rFonts w:ascii="GHEA Grapalat" w:hAnsi="GHEA Grapalat" w:cs="Sylfaen"/>
          <w:lang w:val="hy-AM"/>
        </w:rPr>
        <w:t>։</w:t>
      </w:r>
      <w:r w:rsidR="00142583" w:rsidRPr="00934957">
        <w:rPr>
          <w:rFonts w:ascii="GHEA Grapalat" w:hAnsi="GHEA Grapalat" w:cs="Sylfaen"/>
          <w:lang w:val="hy-AM"/>
        </w:rPr>
        <w:t xml:space="preserve"> Ծախսերի ա</w:t>
      </w:r>
      <w:r w:rsidR="008D39AD" w:rsidRPr="00934957">
        <w:rPr>
          <w:rFonts w:ascii="GHEA Grapalat" w:hAnsi="GHEA Grapalat" w:cs="Sylfaen"/>
          <w:lang w:val="hy-AM"/>
        </w:rPr>
        <w:t xml:space="preserve">ճը պայմանավորված է </w:t>
      </w:r>
      <w:r w:rsidR="00142583" w:rsidRPr="00934957">
        <w:rPr>
          <w:rFonts w:ascii="GHEA Grapalat" w:hAnsi="GHEA Grapalat" w:cs="Sylfaen"/>
          <w:lang w:val="hy-AM"/>
        </w:rPr>
        <w:t xml:space="preserve">նաև </w:t>
      </w:r>
      <w:r w:rsidR="008D39AD" w:rsidRPr="00934957">
        <w:rPr>
          <w:rFonts w:ascii="GHEA Grapalat" w:hAnsi="GHEA Grapalat" w:cs="Sylfaen"/>
          <w:lang w:val="hy-AM"/>
        </w:rPr>
        <w:t>սովորողների թվի ավելացմամբ, որ</w:t>
      </w:r>
      <w:r w:rsidR="00B71B28" w:rsidRPr="00934957">
        <w:rPr>
          <w:rFonts w:ascii="GHEA Grapalat" w:hAnsi="GHEA Grapalat" w:cs="Sylfaen"/>
          <w:lang w:val="hy-AM"/>
        </w:rPr>
        <w:t>ն</w:t>
      </w:r>
      <w:r w:rsidR="008D39AD" w:rsidRPr="00934957">
        <w:rPr>
          <w:rFonts w:ascii="GHEA Grapalat" w:hAnsi="GHEA Grapalat" w:cs="Sylfaen"/>
          <w:lang w:val="hy-AM"/>
        </w:rPr>
        <w:t>, իր հերթին, պայմանավորված է 2023</w:t>
      </w:r>
      <w:r w:rsidR="0026429B" w:rsidRPr="00934957">
        <w:rPr>
          <w:rFonts w:ascii="GHEA Grapalat" w:hAnsi="GHEA Grapalat" w:cs="Sylfaen"/>
          <w:lang w:val="hy-AM"/>
        </w:rPr>
        <w:t>թ.</w:t>
      </w:r>
      <w:r w:rsidR="008D39AD" w:rsidRPr="00934957">
        <w:rPr>
          <w:rFonts w:ascii="GHEA Grapalat" w:hAnsi="GHEA Grapalat" w:cs="Sylfaen"/>
          <w:lang w:val="hy-AM"/>
        </w:rPr>
        <w:t xml:space="preserve"> Լեռնային Ղարաբաղից բռնի տեղահանված սովորողների ներառմամբ։</w:t>
      </w:r>
    </w:p>
    <w:p w14:paraId="092E3E8E" w14:textId="67C0E047" w:rsidR="001E1810" w:rsidRDefault="001E1810" w:rsidP="00E92312">
      <w:pPr>
        <w:autoSpaceDE w:val="0"/>
        <w:autoSpaceDN w:val="0"/>
        <w:adjustRightInd w:val="0"/>
        <w:spacing w:after="0"/>
        <w:ind w:firstLine="567"/>
        <w:jc w:val="both"/>
        <w:rPr>
          <w:rFonts w:ascii="GHEA Grapalat" w:hAnsi="GHEA Grapalat" w:cs="Sylfaen"/>
          <w:lang w:val="hy-AM"/>
        </w:rPr>
      </w:pPr>
    </w:p>
    <w:p w14:paraId="7E908C58" w14:textId="53F73576" w:rsidR="00D466EB" w:rsidRPr="001E1810" w:rsidRDefault="001E1810" w:rsidP="001E1810">
      <w:pPr>
        <w:spacing w:after="0"/>
        <w:jc w:val="both"/>
        <w:rPr>
          <w:rFonts w:ascii="GHEA Grapalat" w:hAnsi="GHEA Grapalat" w:cs="Sylfaen"/>
          <w:b/>
          <w:iCs/>
          <w:sz w:val="18"/>
          <w:szCs w:val="18"/>
          <w:lang w:val="hy-AM"/>
        </w:rPr>
      </w:pPr>
      <w:r w:rsidRPr="009A4857">
        <w:rPr>
          <w:rFonts w:ascii="GHEA Grapalat" w:hAnsi="GHEA Grapalat" w:cs="Sylfaen"/>
          <w:b/>
          <w:iCs/>
          <w:sz w:val="18"/>
          <w:szCs w:val="18"/>
          <w:lang w:val="hy-AM"/>
        </w:rPr>
        <w:t xml:space="preserve">Աղյուսակ 4. </w:t>
      </w:r>
      <w:r w:rsidR="00D466EB" w:rsidRPr="001E1810">
        <w:rPr>
          <w:rFonts w:ascii="GHEA Grapalat" w:hAnsi="GHEA Grapalat" w:cs="Sylfaen"/>
          <w:b/>
          <w:iCs/>
          <w:sz w:val="18"/>
          <w:szCs w:val="18"/>
          <w:lang w:val="hy-AM"/>
        </w:rPr>
        <w:t>Ընդհանուր հանրակրթության համակարգի ցուցանիշները</w:t>
      </w:r>
    </w:p>
    <w:tbl>
      <w:tblPr>
        <w:tblW w:w="10206" w:type="dxa"/>
        <w:tblInd w:w="-5" w:type="dxa"/>
        <w:tblLayout w:type="fixed"/>
        <w:tblLook w:val="00A0" w:firstRow="1" w:lastRow="0" w:firstColumn="1" w:lastColumn="0" w:noHBand="0" w:noVBand="0"/>
      </w:tblPr>
      <w:tblGrid>
        <w:gridCol w:w="3119"/>
        <w:gridCol w:w="1134"/>
        <w:gridCol w:w="1134"/>
        <w:gridCol w:w="1134"/>
        <w:gridCol w:w="1276"/>
        <w:gridCol w:w="1134"/>
        <w:gridCol w:w="1275"/>
      </w:tblGrid>
      <w:tr w:rsidR="002D4E08" w:rsidRPr="00594937" w14:paraId="1D720B2D" w14:textId="77777777" w:rsidTr="000B342E">
        <w:trPr>
          <w:trHeight w:val="1133"/>
        </w:trPr>
        <w:tc>
          <w:tcPr>
            <w:tcW w:w="3119" w:type="dxa"/>
            <w:tcBorders>
              <w:top w:val="single" w:sz="4" w:space="0" w:color="auto"/>
              <w:left w:val="single" w:sz="4" w:space="0" w:color="auto"/>
              <w:bottom w:val="single" w:sz="4" w:space="0" w:color="auto"/>
              <w:right w:val="single" w:sz="4" w:space="0" w:color="auto"/>
            </w:tcBorders>
            <w:shd w:val="clear" w:color="auto" w:fill="D9E2F3"/>
            <w:noWrap/>
          </w:tcPr>
          <w:p w14:paraId="0A64FC37" w14:textId="24813BBD" w:rsidR="002D4E08" w:rsidRPr="002646AB" w:rsidRDefault="002D4E08" w:rsidP="001E1810">
            <w:pPr>
              <w:spacing w:after="0"/>
              <w:rPr>
                <w:rFonts w:ascii="Sylfaen" w:hAnsi="Sylfaen" w:cs="Calibri"/>
                <w:sz w:val="18"/>
                <w:szCs w:val="18"/>
                <w:lang w:val="hy-AM"/>
              </w:rPr>
            </w:pPr>
          </w:p>
        </w:tc>
        <w:tc>
          <w:tcPr>
            <w:tcW w:w="1134" w:type="dxa"/>
            <w:tcBorders>
              <w:top w:val="single" w:sz="4" w:space="0" w:color="auto"/>
              <w:left w:val="nil"/>
              <w:bottom w:val="single" w:sz="4" w:space="0" w:color="auto"/>
              <w:right w:val="single" w:sz="4" w:space="0" w:color="auto"/>
            </w:tcBorders>
            <w:shd w:val="clear" w:color="auto" w:fill="D9E2F3"/>
          </w:tcPr>
          <w:p w14:paraId="5F2C815A" w14:textId="061D43E6" w:rsidR="002D4E08" w:rsidRPr="001E1810" w:rsidRDefault="002D4E08" w:rsidP="002646AB">
            <w:pPr>
              <w:spacing w:after="0"/>
              <w:ind w:left="-108" w:right="-18"/>
              <w:jc w:val="center"/>
              <w:rPr>
                <w:rFonts w:ascii="GHEA Grapalat" w:hAnsi="GHEA Grapalat"/>
                <w:sz w:val="18"/>
                <w:szCs w:val="18"/>
                <w:lang w:val="hy-AM"/>
              </w:rPr>
            </w:pPr>
            <w:r w:rsidRPr="001E1810">
              <w:rPr>
                <w:rFonts w:ascii="GHEA Grapalat" w:hAnsi="GHEA Grapalat"/>
                <w:sz w:val="18"/>
                <w:szCs w:val="18"/>
              </w:rPr>
              <w:t>2023թ. սովորող</w:t>
            </w:r>
            <w:r>
              <w:rPr>
                <w:rFonts w:ascii="GHEA Grapalat" w:hAnsi="GHEA Grapalat"/>
                <w:sz w:val="18"/>
                <w:szCs w:val="18"/>
              </w:rPr>
              <w:t>-</w:t>
            </w:r>
            <w:r w:rsidRPr="001E1810">
              <w:rPr>
                <w:rFonts w:ascii="GHEA Grapalat" w:hAnsi="GHEA Grapalat"/>
                <w:sz w:val="18"/>
                <w:szCs w:val="18"/>
              </w:rPr>
              <w:t>ների թիվ</w:t>
            </w:r>
          </w:p>
        </w:tc>
        <w:tc>
          <w:tcPr>
            <w:tcW w:w="1134" w:type="dxa"/>
            <w:tcBorders>
              <w:top w:val="single" w:sz="4" w:space="0" w:color="auto"/>
              <w:left w:val="nil"/>
              <w:bottom w:val="single" w:sz="4" w:space="0" w:color="auto"/>
              <w:right w:val="single" w:sz="4" w:space="0" w:color="auto"/>
            </w:tcBorders>
            <w:shd w:val="clear" w:color="auto" w:fill="D9E2F3"/>
          </w:tcPr>
          <w:p w14:paraId="496B3C73" w14:textId="7C2F2866" w:rsidR="002D4E08" w:rsidRPr="001E1810" w:rsidRDefault="002D4E08" w:rsidP="002646AB">
            <w:pPr>
              <w:tabs>
                <w:tab w:val="left" w:pos="-108"/>
              </w:tabs>
              <w:spacing w:after="0"/>
              <w:ind w:left="-108" w:right="-108"/>
              <w:jc w:val="center"/>
              <w:rPr>
                <w:rFonts w:ascii="GHEA Grapalat" w:hAnsi="GHEA Grapalat"/>
                <w:sz w:val="18"/>
                <w:szCs w:val="18"/>
                <w:lang w:val="hy-AM"/>
              </w:rPr>
            </w:pPr>
            <w:r w:rsidRPr="001E1810">
              <w:rPr>
                <w:rFonts w:ascii="GHEA Grapalat" w:hAnsi="GHEA Grapalat"/>
                <w:sz w:val="18"/>
                <w:szCs w:val="18"/>
                <w:lang w:val="hy-AM"/>
              </w:rPr>
              <w:t>2024թ. սովորող</w:t>
            </w:r>
            <w:r>
              <w:rPr>
                <w:rFonts w:ascii="GHEA Grapalat" w:hAnsi="GHEA Grapalat"/>
                <w:sz w:val="18"/>
                <w:szCs w:val="18"/>
              </w:rPr>
              <w:t>-</w:t>
            </w:r>
            <w:r w:rsidRPr="001E1810">
              <w:rPr>
                <w:rFonts w:ascii="GHEA Grapalat" w:hAnsi="GHEA Grapalat"/>
                <w:sz w:val="18"/>
                <w:szCs w:val="18"/>
                <w:lang w:val="hy-AM"/>
              </w:rPr>
              <w:t>ների թիվ</w:t>
            </w:r>
          </w:p>
        </w:tc>
        <w:tc>
          <w:tcPr>
            <w:tcW w:w="1134" w:type="dxa"/>
            <w:tcBorders>
              <w:top w:val="single" w:sz="4" w:space="0" w:color="auto"/>
              <w:left w:val="nil"/>
              <w:bottom w:val="single" w:sz="4" w:space="0" w:color="auto"/>
              <w:right w:val="single" w:sz="4" w:space="0" w:color="auto"/>
            </w:tcBorders>
            <w:shd w:val="clear" w:color="auto" w:fill="D9E2F3"/>
            <w:noWrap/>
          </w:tcPr>
          <w:p w14:paraId="31FAF10E" w14:textId="31B94F17" w:rsidR="002D4E08" w:rsidRPr="001E1810" w:rsidRDefault="002D4E08" w:rsidP="001E1810">
            <w:pPr>
              <w:spacing w:after="0"/>
              <w:ind w:left="-108" w:right="-108"/>
              <w:jc w:val="center"/>
              <w:rPr>
                <w:rFonts w:ascii="GHEA Grapalat" w:hAnsi="GHEA Grapalat"/>
                <w:sz w:val="18"/>
                <w:szCs w:val="18"/>
                <w:lang w:val="hy-AM"/>
              </w:rPr>
            </w:pPr>
            <w:r w:rsidRPr="001E1810">
              <w:rPr>
                <w:rFonts w:ascii="GHEA Grapalat" w:hAnsi="GHEA Grapalat"/>
                <w:sz w:val="18"/>
                <w:szCs w:val="18"/>
                <w:lang w:val="hy-AM"/>
              </w:rPr>
              <w:t>2024թ. և 2023թ. տարբերու</w:t>
            </w:r>
            <w:r w:rsidRPr="009A4857">
              <w:rPr>
                <w:rFonts w:ascii="GHEA Grapalat" w:hAnsi="GHEA Grapalat"/>
                <w:sz w:val="18"/>
                <w:szCs w:val="18"/>
                <w:lang w:val="hy-AM"/>
              </w:rPr>
              <w:t>-</w:t>
            </w:r>
            <w:r w:rsidRPr="001E1810">
              <w:rPr>
                <w:rFonts w:ascii="GHEA Grapalat" w:hAnsi="GHEA Grapalat"/>
                <w:sz w:val="18"/>
                <w:szCs w:val="18"/>
                <w:lang w:val="hy-AM"/>
              </w:rPr>
              <w:t>թյունը</w:t>
            </w:r>
          </w:p>
        </w:tc>
        <w:tc>
          <w:tcPr>
            <w:tcW w:w="1276" w:type="dxa"/>
            <w:tcBorders>
              <w:top w:val="single" w:sz="4" w:space="0" w:color="auto"/>
              <w:left w:val="single" w:sz="4" w:space="0" w:color="auto"/>
              <w:bottom w:val="single" w:sz="4" w:space="0" w:color="auto"/>
              <w:right w:val="single" w:sz="4" w:space="0" w:color="auto"/>
            </w:tcBorders>
            <w:shd w:val="clear" w:color="auto" w:fill="D9E2F3"/>
          </w:tcPr>
          <w:p w14:paraId="73EC8D67" w14:textId="77777777" w:rsidR="002D4E08" w:rsidRPr="001E1810" w:rsidRDefault="002D4E08" w:rsidP="001E1810">
            <w:pPr>
              <w:spacing w:after="0"/>
              <w:jc w:val="center"/>
              <w:rPr>
                <w:rFonts w:ascii="GHEA Grapalat" w:hAnsi="GHEA Grapalat"/>
                <w:sz w:val="18"/>
                <w:szCs w:val="18"/>
                <w:lang w:val="hy-AM"/>
              </w:rPr>
            </w:pPr>
            <w:r w:rsidRPr="001E1810">
              <w:rPr>
                <w:rFonts w:ascii="GHEA Grapalat" w:hAnsi="GHEA Grapalat"/>
                <w:sz w:val="18"/>
                <w:szCs w:val="18"/>
                <w:lang w:val="hy-AM"/>
              </w:rPr>
              <w:t xml:space="preserve">2023թ. </w:t>
            </w:r>
            <w:r w:rsidRPr="001E1810">
              <w:rPr>
                <w:rFonts w:ascii="GHEA Grapalat" w:hAnsi="GHEA Grapalat"/>
                <w:sz w:val="18"/>
                <w:szCs w:val="18"/>
              </w:rPr>
              <w:t>փաստ (մլն</w:t>
            </w:r>
            <w:r w:rsidRPr="001E1810">
              <w:rPr>
                <w:rFonts w:cs="Calibri"/>
                <w:sz w:val="18"/>
                <w:szCs w:val="18"/>
              </w:rPr>
              <w:t> </w:t>
            </w:r>
            <w:r w:rsidRPr="001E1810">
              <w:rPr>
                <w:rFonts w:ascii="GHEA Grapalat" w:hAnsi="GHEA Grapalat"/>
                <w:sz w:val="18"/>
                <w:szCs w:val="18"/>
              </w:rPr>
              <w:t>դրամ)</w:t>
            </w:r>
          </w:p>
        </w:tc>
        <w:tc>
          <w:tcPr>
            <w:tcW w:w="1134" w:type="dxa"/>
            <w:tcBorders>
              <w:top w:val="single" w:sz="4" w:space="0" w:color="auto"/>
              <w:left w:val="nil"/>
              <w:bottom w:val="single" w:sz="4" w:space="0" w:color="auto"/>
              <w:right w:val="single" w:sz="4" w:space="0" w:color="auto"/>
            </w:tcBorders>
            <w:shd w:val="clear" w:color="auto" w:fill="D9E2F3"/>
          </w:tcPr>
          <w:p w14:paraId="54F99D75" w14:textId="77777777" w:rsidR="002D4E08" w:rsidRPr="001E1810" w:rsidRDefault="002D4E08" w:rsidP="001E1810">
            <w:pPr>
              <w:tabs>
                <w:tab w:val="left" w:pos="72"/>
              </w:tabs>
              <w:spacing w:after="0"/>
              <w:ind w:left="-108" w:right="-108"/>
              <w:jc w:val="center"/>
              <w:rPr>
                <w:rFonts w:ascii="GHEA Grapalat" w:hAnsi="GHEA Grapalat"/>
                <w:sz w:val="18"/>
                <w:szCs w:val="18"/>
                <w:lang w:val="hy-AM"/>
              </w:rPr>
            </w:pPr>
            <w:r w:rsidRPr="001E1810">
              <w:rPr>
                <w:rFonts w:ascii="GHEA Grapalat" w:hAnsi="GHEA Grapalat"/>
                <w:sz w:val="18"/>
                <w:szCs w:val="18"/>
                <w:lang w:val="hy-AM"/>
              </w:rPr>
              <w:t xml:space="preserve">2024թ. </w:t>
            </w:r>
            <w:r w:rsidRPr="001E1810">
              <w:rPr>
                <w:rFonts w:ascii="GHEA Grapalat" w:hAnsi="GHEA Grapalat"/>
                <w:sz w:val="18"/>
                <w:szCs w:val="18"/>
              </w:rPr>
              <w:t>փաստ (մլն</w:t>
            </w:r>
            <w:r w:rsidRPr="001E1810">
              <w:rPr>
                <w:rFonts w:cs="Calibri"/>
                <w:sz w:val="18"/>
                <w:szCs w:val="18"/>
              </w:rPr>
              <w:t> </w:t>
            </w:r>
            <w:r w:rsidRPr="001E1810">
              <w:rPr>
                <w:rFonts w:ascii="GHEA Grapalat" w:hAnsi="GHEA Grapalat"/>
                <w:sz w:val="18"/>
                <w:szCs w:val="18"/>
              </w:rPr>
              <w:t>դրամ)</w:t>
            </w:r>
          </w:p>
        </w:tc>
        <w:tc>
          <w:tcPr>
            <w:tcW w:w="1275" w:type="dxa"/>
            <w:tcBorders>
              <w:top w:val="single" w:sz="4" w:space="0" w:color="auto"/>
              <w:left w:val="nil"/>
              <w:bottom w:val="single" w:sz="4" w:space="0" w:color="auto"/>
              <w:right w:val="single" w:sz="4" w:space="0" w:color="auto"/>
            </w:tcBorders>
            <w:shd w:val="clear" w:color="auto" w:fill="D9E2F3"/>
          </w:tcPr>
          <w:p w14:paraId="071A77C9" w14:textId="77777777" w:rsidR="002D4E08" w:rsidRPr="001E1810" w:rsidRDefault="002D4E08" w:rsidP="001E1810">
            <w:pPr>
              <w:spacing w:after="0"/>
              <w:jc w:val="center"/>
              <w:rPr>
                <w:rFonts w:ascii="GHEA Grapalat" w:hAnsi="GHEA Grapalat"/>
                <w:sz w:val="18"/>
                <w:szCs w:val="18"/>
                <w:lang w:val="hy-AM"/>
              </w:rPr>
            </w:pPr>
            <w:r w:rsidRPr="001E1810">
              <w:rPr>
                <w:rFonts w:ascii="GHEA Grapalat" w:hAnsi="GHEA Grapalat"/>
                <w:sz w:val="18"/>
                <w:szCs w:val="18"/>
                <w:lang w:val="hy-AM"/>
              </w:rPr>
              <w:t>2024թ. 2023թ.-ի համեմատ (%)</w:t>
            </w:r>
          </w:p>
        </w:tc>
      </w:tr>
      <w:tr w:rsidR="002D4E08" w:rsidRPr="00594937" w14:paraId="69E990F3" w14:textId="77777777" w:rsidTr="000B342E">
        <w:trPr>
          <w:trHeight w:val="386"/>
        </w:trPr>
        <w:tc>
          <w:tcPr>
            <w:tcW w:w="3119" w:type="dxa"/>
            <w:tcBorders>
              <w:top w:val="nil"/>
              <w:left w:val="single" w:sz="4" w:space="0" w:color="auto"/>
              <w:bottom w:val="single" w:sz="4" w:space="0" w:color="auto"/>
              <w:right w:val="single" w:sz="4" w:space="0" w:color="auto"/>
            </w:tcBorders>
          </w:tcPr>
          <w:p w14:paraId="3B2376D1" w14:textId="77777777" w:rsidR="002D4E08" w:rsidRPr="00CF2E16" w:rsidRDefault="002D4E08" w:rsidP="001E1810">
            <w:pPr>
              <w:spacing w:after="0"/>
              <w:ind w:left="-18" w:right="-108"/>
              <w:rPr>
                <w:rFonts w:ascii="GHEA Grapalat" w:hAnsi="GHEA Grapalat"/>
                <w:b/>
                <w:sz w:val="18"/>
                <w:szCs w:val="18"/>
                <w:lang w:val="hy-AM"/>
              </w:rPr>
            </w:pPr>
            <w:r w:rsidRPr="00CF2E16">
              <w:rPr>
                <w:rFonts w:ascii="GHEA Grapalat" w:hAnsi="GHEA Grapalat" w:cs="Arial"/>
                <w:b/>
                <w:sz w:val="18"/>
                <w:szCs w:val="18"/>
                <w:lang w:val="hy-AM"/>
              </w:rPr>
              <w:t>Ընդհանուր հանրակրթություն</w:t>
            </w:r>
          </w:p>
        </w:tc>
        <w:tc>
          <w:tcPr>
            <w:tcW w:w="1134" w:type="dxa"/>
            <w:tcBorders>
              <w:top w:val="nil"/>
              <w:left w:val="nil"/>
              <w:bottom w:val="single" w:sz="4" w:space="0" w:color="auto"/>
              <w:right w:val="single" w:sz="4" w:space="0" w:color="auto"/>
            </w:tcBorders>
          </w:tcPr>
          <w:p w14:paraId="5A9215FA" w14:textId="77777777" w:rsidR="002D4E08" w:rsidRPr="00CF2E16" w:rsidRDefault="002D4E08" w:rsidP="001E1810">
            <w:pPr>
              <w:spacing w:after="0"/>
              <w:jc w:val="right"/>
              <w:rPr>
                <w:rFonts w:ascii="GHEA Grapalat" w:hAnsi="GHEA Grapalat"/>
                <w:b/>
                <w:sz w:val="18"/>
                <w:szCs w:val="18"/>
                <w:lang w:val="hy-AM"/>
              </w:rPr>
            </w:pPr>
            <w:r w:rsidRPr="00CF2E16">
              <w:rPr>
                <w:rFonts w:ascii="GHEA Grapalat" w:hAnsi="GHEA Grapalat"/>
                <w:b/>
                <w:sz w:val="18"/>
                <w:szCs w:val="18"/>
                <w:lang w:val="hy-AM"/>
              </w:rPr>
              <w:t>392,887</w:t>
            </w:r>
          </w:p>
        </w:tc>
        <w:tc>
          <w:tcPr>
            <w:tcW w:w="1134" w:type="dxa"/>
            <w:tcBorders>
              <w:top w:val="nil"/>
              <w:left w:val="nil"/>
              <w:bottom w:val="single" w:sz="4" w:space="0" w:color="auto"/>
              <w:right w:val="single" w:sz="4" w:space="0" w:color="auto"/>
            </w:tcBorders>
          </w:tcPr>
          <w:p w14:paraId="316200CC" w14:textId="77777777" w:rsidR="002D4E08" w:rsidRPr="00CF2E16" w:rsidRDefault="002D4E08" w:rsidP="001E1810">
            <w:pPr>
              <w:spacing w:after="0"/>
              <w:jc w:val="right"/>
              <w:rPr>
                <w:rFonts w:ascii="GHEA Grapalat" w:hAnsi="GHEA Grapalat"/>
                <w:b/>
                <w:sz w:val="18"/>
                <w:szCs w:val="18"/>
                <w:lang w:val="hy-AM"/>
              </w:rPr>
            </w:pPr>
            <w:r w:rsidRPr="00CF2E16">
              <w:rPr>
                <w:rFonts w:ascii="GHEA Grapalat" w:hAnsi="GHEA Grapalat"/>
                <w:b/>
                <w:sz w:val="18"/>
                <w:szCs w:val="18"/>
                <w:lang w:val="hy-AM"/>
              </w:rPr>
              <w:t>408,190</w:t>
            </w:r>
          </w:p>
        </w:tc>
        <w:tc>
          <w:tcPr>
            <w:tcW w:w="1134" w:type="dxa"/>
            <w:tcBorders>
              <w:top w:val="nil"/>
              <w:left w:val="nil"/>
              <w:bottom w:val="single" w:sz="4" w:space="0" w:color="auto"/>
              <w:right w:val="single" w:sz="4" w:space="0" w:color="auto"/>
            </w:tcBorders>
          </w:tcPr>
          <w:p w14:paraId="17C557F2" w14:textId="77777777" w:rsidR="002D4E08" w:rsidRPr="00CF2E16" w:rsidRDefault="002D4E08" w:rsidP="001E1810">
            <w:pPr>
              <w:spacing w:after="0"/>
              <w:jc w:val="right"/>
              <w:rPr>
                <w:rFonts w:ascii="GHEA Grapalat" w:hAnsi="GHEA Grapalat"/>
                <w:b/>
                <w:sz w:val="18"/>
                <w:szCs w:val="18"/>
                <w:lang w:val="hy-AM"/>
              </w:rPr>
            </w:pPr>
            <w:r w:rsidRPr="00CF2E16">
              <w:rPr>
                <w:rFonts w:ascii="GHEA Grapalat" w:hAnsi="GHEA Grapalat"/>
                <w:b/>
                <w:sz w:val="18"/>
                <w:szCs w:val="18"/>
                <w:lang w:val="hy-AM"/>
              </w:rPr>
              <w:t>15,303</w:t>
            </w:r>
          </w:p>
        </w:tc>
        <w:tc>
          <w:tcPr>
            <w:tcW w:w="1276" w:type="dxa"/>
            <w:tcBorders>
              <w:top w:val="nil"/>
              <w:left w:val="single" w:sz="4" w:space="0" w:color="auto"/>
              <w:bottom w:val="single" w:sz="4" w:space="0" w:color="auto"/>
              <w:right w:val="single" w:sz="4" w:space="0" w:color="auto"/>
            </w:tcBorders>
          </w:tcPr>
          <w:p w14:paraId="066544DD" w14:textId="77777777" w:rsidR="002D4E08" w:rsidRPr="00CF2E16" w:rsidRDefault="002D4E08" w:rsidP="001E1810">
            <w:pPr>
              <w:spacing w:after="0"/>
              <w:jc w:val="right"/>
              <w:rPr>
                <w:rFonts w:ascii="GHEA Grapalat" w:hAnsi="GHEA Grapalat"/>
                <w:b/>
                <w:sz w:val="18"/>
                <w:szCs w:val="18"/>
                <w:lang w:val="hy-AM"/>
              </w:rPr>
            </w:pPr>
            <w:r w:rsidRPr="00CF2E16">
              <w:rPr>
                <w:rFonts w:ascii="GHEA Grapalat" w:hAnsi="GHEA Grapalat"/>
                <w:b/>
                <w:sz w:val="18"/>
                <w:szCs w:val="18"/>
                <w:lang w:val="hy-AM"/>
              </w:rPr>
              <w:t>100,394.3</w:t>
            </w:r>
          </w:p>
        </w:tc>
        <w:tc>
          <w:tcPr>
            <w:tcW w:w="1134" w:type="dxa"/>
            <w:tcBorders>
              <w:top w:val="nil"/>
              <w:left w:val="nil"/>
              <w:bottom w:val="single" w:sz="4" w:space="0" w:color="auto"/>
              <w:right w:val="single" w:sz="4" w:space="0" w:color="auto"/>
            </w:tcBorders>
          </w:tcPr>
          <w:p w14:paraId="760F8934" w14:textId="3AE51377" w:rsidR="002D4E08" w:rsidRPr="00CF2E16" w:rsidRDefault="002D4E08" w:rsidP="001E1810">
            <w:pPr>
              <w:spacing w:after="0"/>
              <w:jc w:val="right"/>
              <w:rPr>
                <w:rFonts w:ascii="GHEA Grapalat" w:hAnsi="GHEA Grapalat"/>
                <w:b/>
                <w:sz w:val="18"/>
                <w:szCs w:val="18"/>
                <w:lang w:val="hy-AM"/>
              </w:rPr>
            </w:pPr>
            <w:r w:rsidRPr="00CF2E16">
              <w:rPr>
                <w:rFonts w:ascii="GHEA Grapalat" w:hAnsi="GHEA Grapalat"/>
                <w:b/>
                <w:sz w:val="18"/>
                <w:szCs w:val="18"/>
                <w:lang w:val="hy-AM"/>
              </w:rPr>
              <w:t>113,850.2</w:t>
            </w:r>
          </w:p>
        </w:tc>
        <w:tc>
          <w:tcPr>
            <w:tcW w:w="1275" w:type="dxa"/>
            <w:tcBorders>
              <w:top w:val="nil"/>
              <w:left w:val="nil"/>
              <w:bottom w:val="single" w:sz="4" w:space="0" w:color="auto"/>
              <w:right w:val="single" w:sz="4" w:space="0" w:color="auto"/>
            </w:tcBorders>
          </w:tcPr>
          <w:p w14:paraId="4D0F9590" w14:textId="77777777" w:rsidR="002D4E08" w:rsidRPr="00CF2E16" w:rsidRDefault="002D4E08" w:rsidP="001E1810">
            <w:pPr>
              <w:spacing w:after="0"/>
              <w:jc w:val="right"/>
              <w:rPr>
                <w:rFonts w:ascii="GHEA Grapalat" w:hAnsi="GHEA Grapalat"/>
                <w:b/>
                <w:sz w:val="18"/>
                <w:szCs w:val="18"/>
                <w:lang w:val="hy-AM"/>
              </w:rPr>
            </w:pPr>
            <w:r w:rsidRPr="00CF2E16">
              <w:rPr>
                <w:rFonts w:ascii="GHEA Grapalat" w:hAnsi="GHEA Grapalat"/>
                <w:b/>
                <w:sz w:val="18"/>
                <w:szCs w:val="18"/>
                <w:lang w:val="hy-AM"/>
              </w:rPr>
              <w:t>113.4</w:t>
            </w:r>
          </w:p>
        </w:tc>
      </w:tr>
      <w:tr w:rsidR="002D4E08" w:rsidRPr="00594937" w14:paraId="04DE3948" w14:textId="77777777" w:rsidTr="000B342E">
        <w:trPr>
          <w:trHeight w:val="164"/>
        </w:trPr>
        <w:tc>
          <w:tcPr>
            <w:tcW w:w="3119" w:type="dxa"/>
            <w:tcBorders>
              <w:top w:val="nil"/>
              <w:left w:val="single" w:sz="4" w:space="0" w:color="auto"/>
              <w:bottom w:val="single" w:sz="4" w:space="0" w:color="auto"/>
              <w:right w:val="single" w:sz="4" w:space="0" w:color="auto"/>
            </w:tcBorders>
          </w:tcPr>
          <w:p w14:paraId="406A99BC" w14:textId="77777777" w:rsidR="002D4E08" w:rsidRPr="001E1810" w:rsidRDefault="002D4E08" w:rsidP="001E1810">
            <w:pPr>
              <w:spacing w:after="0"/>
              <w:rPr>
                <w:rFonts w:ascii="GHEA Grapalat" w:hAnsi="GHEA Grapalat"/>
                <w:sz w:val="18"/>
                <w:szCs w:val="18"/>
                <w:lang w:val="hy-AM"/>
              </w:rPr>
            </w:pPr>
            <w:r w:rsidRPr="001E1810">
              <w:rPr>
                <w:rFonts w:ascii="GHEA Grapalat" w:hAnsi="GHEA Grapalat" w:cs="Arial"/>
                <w:sz w:val="18"/>
                <w:szCs w:val="18"/>
                <w:lang w:val="hy-AM"/>
              </w:rPr>
              <w:t>Տարրական</w:t>
            </w:r>
          </w:p>
        </w:tc>
        <w:tc>
          <w:tcPr>
            <w:tcW w:w="1134" w:type="dxa"/>
            <w:tcBorders>
              <w:top w:val="nil"/>
              <w:left w:val="nil"/>
              <w:bottom w:val="single" w:sz="4" w:space="0" w:color="auto"/>
              <w:right w:val="single" w:sz="4" w:space="0" w:color="auto"/>
            </w:tcBorders>
          </w:tcPr>
          <w:p w14:paraId="5498AADF"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150,158</w:t>
            </w:r>
          </w:p>
        </w:tc>
        <w:tc>
          <w:tcPr>
            <w:tcW w:w="1134" w:type="dxa"/>
            <w:tcBorders>
              <w:top w:val="nil"/>
              <w:left w:val="nil"/>
              <w:bottom w:val="single" w:sz="4" w:space="0" w:color="auto"/>
              <w:right w:val="single" w:sz="4" w:space="0" w:color="auto"/>
            </w:tcBorders>
          </w:tcPr>
          <w:p w14:paraId="7FE0043A"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154,277</w:t>
            </w:r>
          </w:p>
        </w:tc>
        <w:tc>
          <w:tcPr>
            <w:tcW w:w="1134" w:type="dxa"/>
            <w:tcBorders>
              <w:top w:val="nil"/>
              <w:left w:val="nil"/>
              <w:bottom w:val="single" w:sz="4" w:space="0" w:color="auto"/>
              <w:right w:val="single" w:sz="4" w:space="0" w:color="auto"/>
            </w:tcBorders>
          </w:tcPr>
          <w:p w14:paraId="500F0F65"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 xml:space="preserve">4,119 </w:t>
            </w:r>
          </w:p>
        </w:tc>
        <w:tc>
          <w:tcPr>
            <w:tcW w:w="1276" w:type="dxa"/>
            <w:tcBorders>
              <w:top w:val="nil"/>
              <w:left w:val="single" w:sz="4" w:space="0" w:color="auto"/>
              <w:bottom w:val="single" w:sz="4" w:space="0" w:color="auto"/>
              <w:right w:val="single" w:sz="4" w:space="0" w:color="auto"/>
            </w:tcBorders>
          </w:tcPr>
          <w:p w14:paraId="452996A2"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37,398.1</w:t>
            </w:r>
          </w:p>
        </w:tc>
        <w:tc>
          <w:tcPr>
            <w:tcW w:w="1134" w:type="dxa"/>
            <w:tcBorders>
              <w:top w:val="nil"/>
              <w:left w:val="nil"/>
              <w:bottom w:val="single" w:sz="4" w:space="0" w:color="auto"/>
              <w:right w:val="single" w:sz="4" w:space="0" w:color="auto"/>
            </w:tcBorders>
          </w:tcPr>
          <w:p w14:paraId="678494CC"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40,124.4</w:t>
            </w:r>
          </w:p>
        </w:tc>
        <w:tc>
          <w:tcPr>
            <w:tcW w:w="1275" w:type="dxa"/>
            <w:tcBorders>
              <w:top w:val="nil"/>
              <w:left w:val="nil"/>
              <w:bottom w:val="single" w:sz="4" w:space="0" w:color="auto"/>
              <w:right w:val="single" w:sz="4" w:space="0" w:color="auto"/>
            </w:tcBorders>
          </w:tcPr>
          <w:p w14:paraId="644D4F0B"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107.3</w:t>
            </w:r>
          </w:p>
        </w:tc>
      </w:tr>
      <w:tr w:rsidR="002D4E08" w:rsidRPr="00594937" w14:paraId="7E5AA7CB" w14:textId="77777777" w:rsidTr="000B342E">
        <w:trPr>
          <w:trHeight w:val="241"/>
        </w:trPr>
        <w:tc>
          <w:tcPr>
            <w:tcW w:w="3119" w:type="dxa"/>
            <w:tcBorders>
              <w:top w:val="nil"/>
              <w:left w:val="single" w:sz="4" w:space="0" w:color="auto"/>
              <w:bottom w:val="single" w:sz="4" w:space="0" w:color="auto"/>
              <w:right w:val="single" w:sz="4" w:space="0" w:color="auto"/>
            </w:tcBorders>
          </w:tcPr>
          <w:p w14:paraId="5C48424A" w14:textId="77777777" w:rsidR="002D4E08" w:rsidRPr="001E1810" w:rsidRDefault="002D4E08" w:rsidP="001E1810">
            <w:pPr>
              <w:spacing w:after="0"/>
              <w:rPr>
                <w:rFonts w:ascii="GHEA Grapalat" w:hAnsi="GHEA Grapalat"/>
                <w:sz w:val="18"/>
                <w:szCs w:val="18"/>
                <w:lang w:val="hy-AM"/>
              </w:rPr>
            </w:pPr>
            <w:r w:rsidRPr="001E1810">
              <w:rPr>
                <w:rFonts w:ascii="GHEA Grapalat" w:hAnsi="GHEA Grapalat" w:cs="Arial"/>
                <w:sz w:val="18"/>
                <w:szCs w:val="18"/>
                <w:lang w:val="hy-AM"/>
              </w:rPr>
              <w:t>Հիմնական</w:t>
            </w:r>
          </w:p>
        </w:tc>
        <w:tc>
          <w:tcPr>
            <w:tcW w:w="1134" w:type="dxa"/>
            <w:tcBorders>
              <w:top w:val="nil"/>
              <w:left w:val="nil"/>
              <w:bottom w:val="single" w:sz="4" w:space="0" w:color="auto"/>
              <w:right w:val="single" w:sz="4" w:space="0" w:color="auto"/>
            </w:tcBorders>
          </w:tcPr>
          <w:p w14:paraId="5B24077E"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183,036</w:t>
            </w:r>
          </w:p>
        </w:tc>
        <w:tc>
          <w:tcPr>
            <w:tcW w:w="1134" w:type="dxa"/>
            <w:tcBorders>
              <w:top w:val="nil"/>
              <w:left w:val="nil"/>
              <w:bottom w:val="single" w:sz="4" w:space="0" w:color="auto"/>
              <w:right w:val="single" w:sz="4" w:space="0" w:color="auto"/>
            </w:tcBorders>
          </w:tcPr>
          <w:p w14:paraId="10405B39"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191,304</w:t>
            </w:r>
          </w:p>
        </w:tc>
        <w:tc>
          <w:tcPr>
            <w:tcW w:w="1134" w:type="dxa"/>
            <w:tcBorders>
              <w:top w:val="nil"/>
              <w:left w:val="nil"/>
              <w:bottom w:val="single" w:sz="4" w:space="0" w:color="auto"/>
              <w:right w:val="single" w:sz="4" w:space="0" w:color="auto"/>
            </w:tcBorders>
          </w:tcPr>
          <w:p w14:paraId="0FF84325"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8,268</w:t>
            </w:r>
          </w:p>
        </w:tc>
        <w:tc>
          <w:tcPr>
            <w:tcW w:w="1276" w:type="dxa"/>
            <w:tcBorders>
              <w:top w:val="nil"/>
              <w:left w:val="single" w:sz="4" w:space="0" w:color="auto"/>
              <w:bottom w:val="single" w:sz="4" w:space="0" w:color="auto"/>
              <w:right w:val="single" w:sz="4" w:space="0" w:color="auto"/>
            </w:tcBorders>
          </w:tcPr>
          <w:p w14:paraId="78FA6C6D"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44,650.5</w:t>
            </w:r>
          </w:p>
        </w:tc>
        <w:tc>
          <w:tcPr>
            <w:tcW w:w="1134" w:type="dxa"/>
            <w:tcBorders>
              <w:top w:val="nil"/>
              <w:left w:val="nil"/>
              <w:bottom w:val="single" w:sz="4" w:space="0" w:color="auto"/>
              <w:right w:val="single" w:sz="4" w:space="0" w:color="auto"/>
            </w:tcBorders>
          </w:tcPr>
          <w:p w14:paraId="3A1E7A59"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50,818.4</w:t>
            </w:r>
          </w:p>
        </w:tc>
        <w:tc>
          <w:tcPr>
            <w:tcW w:w="1275" w:type="dxa"/>
            <w:tcBorders>
              <w:top w:val="nil"/>
              <w:left w:val="nil"/>
              <w:bottom w:val="single" w:sz="4" w:space="0" w:color="auto"/>
              <w:right w:val="single" w:sz="4" w:space="0" w:color="auto"/>
            </w:tcBorders>
          </w:tcPr>
          <w:p w14:paraId="3E487FC6"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113.8</w:t>
            </w:r>
          </w:p>
        </w:tc>
      </w:tr>
      <w:tr w:rsidR="002D4E08" w:rsidRPr="00594937" w14:paraId="59C9BFC3" w14:textId="77777777" w:rsidTr="000B342E">
        <w:trPr>
          <w:trHeight w:val="215"/>
        </w:trPr>
        <w:tc>
          <w:tcPr>
            <w:tcW w:w="3119" w:type="dxa"/>
            <w:tcBorders>
              <w:top w:val="nil"/>
              <w:left w:val="single" w:sz="4" w:space="0" w:color="auto"/>
              <w:bottom w:val="single" w:sz="4" w:space="0" w:color="auto"/>
              <w:right w:val="single" w:sz="4" w:space="0" w:color="auto"/>
            </w:tcBorders>
          </w:tcPr>
          <w:p w14:paraId="76E400EB" w14:textId="77777777" w:rsidR="002D4E08" w:rsidRPr="001E1810" w:rsidRDefault="002D4E08" w:rsidP="001E1810">
            <w:pPr>
              <w:spacing w:after="0"/>
              <w:rPr>
                <w:rFonts w:ascii="GHEA Grapalat" w:hAnsi="GHEA Grapalat"/>
                <w:sz w:val="18"/>
                <w:szCs w:val="18"/>
                <w:lang w:val="hy-AM"/>
              </w:rPr>
            </w:pPr>
            <w:r w:rsidRPr="001E1810">
              <w:rPr>
                <w:rFonts w:ascii="GHEA Grapalat" w:hAnsi="GHEA Grapalat" w:cs="Arial"/>
                <w:sz w:val="18"/>
                <w:szCs w:val="18"/>
                <w:lang w:val="hy-AM"/>
              </w:rPr>
              <w:t>Միջնակարգ</w:t>
            </w:r>
          </w:p>
        </w:tc>
        <w:tc>
          <w:tcPr>
            <w:tcW w:w="1134" w:type="dxa"/>
            <w:tcBorders>
              <w:top w:val="nil"/>
              <w:left w:val="nil"/>
              <w:bottom w:val="single" w:sz="4" w:space="0" w:color="auto"/>
              <w:right w:val="single" w:sz="4" w:space="0" w:color="auto"/>
            </w:tcBorders>
          </w:tcPr>
          <w:p w14:paraId="2404200C"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59,693</w:t>
            </w:r>
          </w:p>
        </w:tc>
        <w:tc>
          <w:tcPr>
            <w:tcW w:w="1134" w:type="dxa"/>
            <w:tcBorders>
              <w:top w:val="nil"/>
              <w:left w:val="nil"/>
              <w:bottom w:val="single" w:sz="4" w:space="0" w:color="auto"/>
              <w:right w:val="single" w:sz="4" w:space="0" w:color="auto"/>
            </w:tcBorders>
          </w:tcPr>
          <w:p w14:paraId="4D4E3CC2"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62,609</w:t>
            </w:r>
          </w:p>
        </w:tc>
        <w:tc>
          <w:tcPr>
            <w:tcW w:w="1134" w:type="dxa"/>
            <w:tcBorders>
              <w:top w:val="nil"/>
              <w:left w:val="nil"/>
              <w:bottom w:val="single" w:sz="4" w:space="0" w:color="auto"/>
              <w:right w:val="single" w:sz="4" w:space="0" w:color="auto"/>
            </w:tcBorders>
          </w:tcPr>
          <w:p w14:paraId="4D7DB47E"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2,916</w:t>
            </w:r>
          </w:p>
        </w:tc>
        <w:tc>
          <w:tcPr>
            <w:tcW w:w="1276" w:type="dxa"/>
            <w:tcBorders>
              <w:top w:val="nil"/>
              <w:left w:val="single" w:sz="4" w:space="0" w:color="auto"/>
              <w:bottom w:val="single" w:sz="4" w:space="0" w:color="auto"/>
              <w:right w:val="single" w:sz="4" w:space="0" w:color="auto"/>
            </w:tcBorders>
          </w:tcPr>
          <w:p w14:paraId="2005F90D"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18,345.7</w:t>
            </w:r>
          </w:p>
        </w:tc>
        <w:tc>
          <w:tcPr>
            <w:tcW w:w="1134" w:type="dxa"/>
            <w:tcBorders>
              <w:top w:val="nil"/>
              <w:left w:val="nil"/>
              <w:bottom w:val="single" w:sz="4" w:space="0" w:color="auto"/>
              <w:right w:val="single" w:sz="4" w:space="0" w:color="auto"/>
            </w:tcBorders>
          </w:tcPr>
          <w:p w14:paraId="203022D8"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22,907.4</w:t>
            </w:r>
          </w:p>
        </w:tc>
        <w:tc>
          <w:tcPr>
            <w:tcW w:w="1275" w:type="dxa"/>
            <w:tcBorders>
              <w:top w:val="nil"/>
              <w:left w:val="nil"/>
              <w:bottom w:val="single" w:sz="4" w:space="0" w:color="auto"/>
              <w:right w:val="single" w:sz="4" w:space="0" w:color="auto"/>
            </w:tcBorders>
          </w:tcPr>
          <w:p w14:paraId="71B57801" w14:textId="77777777" w:rsidR="002D4E08" w:rsidRPr="001E1810" w:rsidRDefault="002D4E08" w:rsidP="001E1810">
            <w:pPr>
              <w:spacing w:after="0"/>
              <w:jc w:val="right"/>
              <w:rPr>
                <w:rFonts w:ascii="GHEA Grapalat" w:hAnsi="GHEA Grapalat"/>
                <w:sz w:val="18"/>
                <w:szCs w:val="18"/>
                <w:lang w:val="hy-AM"/>
              </w:rPr>
            </w:pPr>
            <w:r w:rsidRPr="001E1810">
              <w:rPr>
                <w:rFonts w:ascii="GHEA Grapalat" w:hAnsi="GHEA Grapalat"/>
                <w:sz w:val="18"/>
                <w:szCs w:val="18"/>
                <w:lang w:val="hy-AM"/>
              </w:rPr>
              <w:t>124.9</w:t>
            </w:r>
          </w:p>
        </w:tc>
      </w:tr>
    </w:tbl>
    <w:p w14:paraId="2BCE905B" w14:textId="77777777" w:rsidR="00D466EB" w:rsidRPr="00594937" w:rsidRDefault="00D466EB" w:rsidP="002646AB">
      <w:pPr>
        <w:autoSpaceDE w:val="0"/>
        <w:autoSpaceDN w:val="0"/>
        <w:adjustRightInd w:val="0"/>
        <w:spacing w:after="0"/>
        <w:ind w:firstLine="567"/>
        <w:jc w:val="both"/>
        <w:rPr>
          <w:rFonts w:ascii="GHEA Grapalat" w:hAnsi="GHEA Grapalat" w:cs="Sylfaen"/>
          <w:lang w:val="hy-AM"/>
        </w:rPr>
      </w:pPr>
    </w:p>
    <w:p w14:paraId="2E84B7D8" w14:textId="30C29F84" w:rsidR="00D466EB" w:rsidRDefault="00D466EB" w:rsidP="001A3CFC">
      <w:pPr>
        <w:autoSpaceDE w:val="0"/>
        <w:autoSpaceDN w:val="0"/>
        <w:adjustRightInd w:val="0"/>
        <w:spacing w:after="0"/>
        <w:ind w:firstLine="567"/>
        <w:jc w:val="both"/>
        <w:rPr>
          <w:rFonts w:ascii="GHEA Grapalat" w:hAnsi="GHEA Grapalat" w:cs="Sylfaen"/>
          <w:lang w:val="hy-AM"/>
        </w:rPr>
      </w:pPr>
      <w:r w:rsidRPr="002646AB">
        <w:rPr>
          <w:rFonts w:ascii="GHEA Grapalat" w:hAnsi="GHEA Grapalat" w:cs="Sylfaen"/>
          <w:lang w:val="hy-AM"/>
        </w:rPr>
        <w:t>Հանրակրթության համակարգում</w:t>
      </w:r>
      <w:r w:rsidR="0026429B">
        <w:rPr>
          <w:rFonts w:ascii="GHEA Grapalat" w:hAnsi="GHEA Grapalat" w:cs="Sylfaen"/>
          <w:lang w:val="hy-AM"/>
        </w:rPr>
        <w:t xml:space="preserve"> </w:t>
      </w:r>
      <w:r w:rsidRPr="00594937">
        <w:rPr>
          <w:rFonts w:ascii="GHEA Grapalat" w:hAnsi="GHEA Grapalat" w:cs="Sylfaen"/>
          <w:lang w:val="hy-AM"/>
        </w:rPr>
        <w:t>2024թ</w:t>
      </w:r>
      <w:r w:rsidRPr="009827B0">
        <w:rPr>
          <w:rFonts w:ascii="GHEA Grapalat" w:hAnsi="GHEA Grapalat" w:cs="Sylfaen"/>
          <w:lang w:val="hy-AM"/>
        </w:rPr>
        <w:t>.</w:t>
      </w:r>
      <w:r w:rsidR="00CF2E16" w:rsidRPr="009A4857">
        <w:rPr>
          <w:rFonts w:ascii="GHEA Grapalat" w:hAnsi="GHEA Grapalat" w:cs="Sylfaen"/>
          <w:lang w:val="hy-AM"/>
        </w:rPr>
        <w:t xml:space="preserve">, </w:t>
      </w:r>
      <w:r w:rsidR="00CF2E16" w:rsidRPr="009827B0">
        <w:rPr>
          <w:rFonts w:ascii="GHEA Grapalat" w:hAnsi="GHEA Grapalat" w:cs="Sylfaen"/>
          <w:lang w:val="hy-AM"/>
        </w:rPr>
        <w:t>ինչպես և</w:t>
      </w:r>
      <w:r w:rsidR="00CF2E16">
        <w:rPr>
          <w:rFonts w:ascii="GHEA Grapalat" w:hAnsi="GHEA Grapalat" w:cs="Sylfaen"/>
          <w:lang w:val="hy-AM"/>
        </w:rPr>
        <w:t xml:space="preserve"> 2023</w:t>
      </w:r>
      <w:r w:rsidR="00CF2E16" w:rsidRPr="009827B0">
        <w:rPr>
          <w:rFonts w:ascii="GHEA Grapalat" w:hAnsi="GHEA Grapalat" w:cs="Sylfaen"/>
          <w:lang w:val="hy-AM"/>
        </w:rPr>
        <w:t>թ</w:t>
      </w:r>
      <w:r w:rsidR="00CF2E16" w:rsidRPr="009A4857">
        <w:rPr>
          <w:rFonts w:ascii="GHEA Grapalat" w:hAnsi="GHEA Grapalat" w:cs="Sylfaen"/>
          <w:lang w:val="hy-AM"/>
        </w:rPr>
        <w:t>.</w:t>
      </w:r>
      <w:r w:rsidR="00CF2E16" w:rsidRPr="009827B0">
        <w:rPr>
          <w:rFonts w:ascii="GHEA Grapalat" w:hAnsi="GHEA Grapalat" w:cs="Sylfaen"/>
          <w:lang w:val="hy-AM"/>
        </w:rPr>
        <w:t xml:space="preserve">, </w:t>
      </w:r>
      <w:r w:rsidRPr="00594937">
        <w:rPr>
          <w:rFonts w:ascii="GHEA Grapalat" w:hAnsi="GHEA Grapalat" w:cs="Sylfaen"/>
          <w:lang w:val="hy-AM"/>
        </w:rPr>
        <w:t>գործել է 7 հատուկ դպրոց</w:t>
      </w:r>
      <w:r w:rsidR="008D39AD" w:rsidRPr="008D39AD">
        <w:rPr>
          <w:rFonts w:ascii="GHEA Grapalat" w:hAnsi="GHEA Grapalat" w:cs="Sylfaen"/>
          <w:lang w:val="hy-AM"/>
        </w:rPr>
        <w:t xml:space="preserve">: </w:t>
      </w:r>
      <w:r w:rsidRPr="00594937">
        <w:rPr>
          <w:rFonts w:ascii="GHEA Grapalat" w:hAnsi="GHEA Grapalat" w:cs="Sylfaen"/>
          <w:lang w:val="hy-AM"/>
        </w:rPr>
        <w:t>Հատուկ հանրակրթության</w:t>
      </w:r>
      <w:r w:rsidRPr="002646AB">
        <w:rPr>
          <w:rFonts w:ascii="GHEA Grapalat" w:hAnsi="GHEA Grapalat" w:cs="Sylfaen"/>
          <w:lang w:val="hy-AM"/>
        </w:rPr>
        <w:t>ը հատկացված միջոցներն օգտագործվել են ամբողջությամբ</w:t>
      </w:r>
      <w:r w:rsidRPr="00594937">
        <w:rPr>
          <w:rFonts w:ascii="GHEA Grapalat" w:hAnsi="GHEA Grapalat" w:cs="Sylfaen"/>
          <w:lang w:val="hy-AM"/>
        </w:rPr>
        <w:t xml:space="preserve">՝ կազմելով ավելի քան 1.2 մլրդ դրամ: </w:t>
      </w:r>
      <w:r w:rsidRPr="002646AB">
        <w:rPr>
          <w:rFonts w:ascii="GHEA Grapalat" w:hAnsi="GHEA Grapalat" w:cs="Sylfaen"/>
          <w:lang w:val="hy-AM"/>
        </w:rPr>
        <w:t>Նախորդ տարվա համեմատ տվյալ ծախսերը գրեթե չեն փոփոխվել:</w:t>
      </w:r>
    </w:p>
    <w:p w14:paraId="0B4B55D9" w14:textId="74CC4717" w:rsidR="003E2611" w:rsidRDefault="003E2611" w:rsidP="001A3CFC">
      <w:pPr>
        <w:autoSpaceDE w:val="0"/>
        <w:autoSpaceDN w:val="0"/>
        <w:adjustRightInd w:val="0"/>
        <w:spacing w:after="0"/>
        <w:ind w:firstLine="567"/>
        <w:jc w:val="both"/>
        <w:rPr>
          <w:rFonts w:ascii="GHEA Grapalat" w:hAnsi="GHEA Grapalat" w:cs="Sylfaen"/>
          <w:lang w:val="hy-AM"/>
        </w:rPr>
      </w:pPr>
    </w:p>
    <w:p w14:paraId="44F1A908" w14:textId="17EAAAB3" w:rsidR="003E2611" w:rsidRPr="001E1810" w:rsidRDefault="003E2611" w:rsidP="003E2611">
      <w:pPr>
        <w:spacing w:after="0"/>
        <w:jc w:val="both"/>
        <w:rPr>
          <w:rFonts w:ascii="GHEA Grapalat" w:hAnsi="GHEA Grapalat" w:cs="Sylfaen"/>
          <w:b/>
          <w:iCs/>
          <w:sz w:val="18"/>
          <w:szCs w:val="18"/>
          <w:lang w:val="hy-AM"/>
        </w:rPr>
      </w:pPr>
      <w:r>
        <w:rPr>
          <w:rFonts w:ascii="GHEA Grapalat" w:hAnsi="GHEA Grapalat" w:cs="Sylfaen"/>
          <w:b/>
          <w:iCs/>
          <w:sz w:val="18"/>
          <w:szCs w:val="18"/>
        </w:rPr>
        <w:t xml:space="preserve">Աղյուսակ </w:t>
      </w:r>
      <w:r w:rsidR="00CF2E16">
        <w:rPr>
          <w:rFonts w:ascii="GHEA Grapalat" w:hAnsi="GHEA Grapalat" w:cs="Sylfaen"/>
          <w:b/>
          <w:iCs/>
          <w:sz w:val="18"/>
          <w:szCs w:val="18"/>
        </w:rPr>
        <w:t>5</w:t>
      </w:r>
      <w:r>
        <w:rPr>
          <w:rFonts w:ascii="GHEA Grapalat" w:hAnsi="GHEA Grapalat" w:cs="Sylfaen"/>
          <w:b/>
          <w:iCs/>
          <w:sz w:val="18"/>
          <w:szCs w:val="18"/>
        </w:rPr>
        <w:t xml:space="preserve">. </w:t>
      </w:r>
      <w:r w:rsidR="00C30F2F">
        <w:rPr>
          <w:rFonts w:ascii="GHEA Grapalat" w:hAnsi="GHEA Grapalat" w:cs="Sylfaen"/>
          <w:b/>
          <w:iCs/>
          <w:sz w:val="18"/>
          <w:szCs w:val="18"/>
        </w:rPr>
        <w:t>Հատուկ</w:t>
      </w:r>
      <w:r w:rsidRPr="001E1810">
        <w:rPr>
          <w:rFonts w:ascii="GHEA Grapalat" w:hAnsi="GHEA Grapalat" w:cs="Sylfaen"/>
          <w:b/>
          <w:iCs/>
          <w:sz w:val="18"/>
          <w:szCs w:val="18"/>
          <w:lang w:val="hy-AM"/>
        </w:rPr>
        <w:t xml:space="preserve"> հանրակրթության համակարգի ցուցանիշները</w:t>
      </w:r>
    </w:p>
    <w:tbl>
      <w:tblPr>
        <w:tblW w:w="10206" w:type="dxa"/>
        <w:tblInd w:w="-5" w:type="dxa"/>
        <w:tblLayout w:type="fixed"/>
        <w:tblLook w:val="00A0" w:firstRow="1" w:lastRow="0" w:firstColumn="1" w:lastColumn="0" w:noHBand="0" w:noVBand="0"/>
      </w:tblPr>
      <w:tblGrid>
        <w:gridCol w:w="3119"/>
        <w:gridCol w:w="1134"/>
        <w:gridCol w:w="1134"/>
        <w:gridCol w:w="1134"/>
        <w:gridCol w:w="1276"/>
        <w:gridCol w:w="1134"/>
        <w:gridCol w:w="1275"/>
      </w:tblGrid>
      <w:tr w:rsidR="002D4E08" w:rsidRPr="00594937" w14:paraId="4ED84D2F" w14:textId="77777777" w:rsidTr="000B342E">
        <w:trPr>
          <w:trHeight w:val="1133"/>
        </w:trPr>
        <w:tc>
          <w:tcPr>
            <w:tcW w:w="3119" w:type="dxa"/>
            <w:tcBorders>
              <w:top w:val="single" w:sz="4" w:space="0" w:color="auto"/>
              <w:left w:val="single" w:sz="4" w:space="0" w:color="auto"/>
              <w:bottom w:val="single" w:sz="4" w:space="0" w:color="auto"/>
              <w:right w:val="single" w:sz="4" w:space="0" w:color="auto"/>
            </w:tcBorders>
            <w:shd w:val="clear" w:color="auto" w:fill="D9E2F3"/>
            <w:noWrap/>
          </w:tcPr>
          <w:p w14:paraId="05EE7067" w14:textId="77777777" w:rsidR="002D4E08" w:rsidRPr="002646AB" w:rsidRDefault="002D4E08" w:rsidP="009A4857">
            <w:pPr>
              <w:spacing w:after="0"/>
              <w:rPr>
                <w:rFonts w:ascii="Sylfaen" w:hAnsi="Sylfaen" w:cs="Calibri"/>
                <w:sz w:val="18"/>
                <w:szCs w:val="18"/>
                <w:lang w:val="hy-AM"/>
              </w:rPr>
            </w:pPr>
          </w:p>
        </w:tc>
        <w:tc>
          <w:tcPr>
            <w:tcW w:w="1134" w:type="dxa"/>
            <w:tcBorders>
              <w:top w:val="single" w:sz="4" w:space="0" w:color="auto"/>
              <w:left w:val="nil"/>
              <w:bottom w:val="single" w:sz="4" w:space="0" w:color="auto"/>
              <w:right w:val="single" w:sz="4" w:space="0" w:color="auto"/>
            </w:tcBorders>
            <w:shd w:val="clear" w:color="auto" w:fill="D9E2F3"/>
          </w:tcPr>
          <w:p w14:paraId="275AC063" w14:textId="77777777" w:rsidR="002D4E08" w:rsidRPr="001E1810" w:rsidRDefault="002D4E08" w:rsidP="009A4857">
            <w:pPr>
              <w:spacing w:after="0"/>
              <w:ind w:left="-108" w:right="-18"/>
              <w:jc w:val="center"/>
              <w:rPr>
                <w:rFonts w:ascii="GHEA Grapalat" w:hAnsi="GHEA Grapalat"/>
                <w:sz w:val="18"/>
                <w:szCs w:val="18"/>
                <w:lang w:val="hy-AM"/>
              </w:rPr>
            </w:pPr>
            <w:r w:rsidRPr="001E1810">
              <w:rPr>
                <w:rFonts w:ascii="GHEA Grapalat" w:hAnsi="GHEA Grapalat"/>
                <w:sz w:val="18"/>
                <w:szCs w:val="18"/>
              </w:rPr>
              <w:t>2023թ. սովորող</w:t>
            </w:r>
            <w:r>
              <w:rPr>
                <w:rFonts w:ascii="GHEA Grapalat" w:hAnsi="GHEA Grapalat"/>
                <w:sz w:val="18"/>
                <w:szCs w:val="18"/>
              </w:rPr>
              <w:t>-</w:t>
            </w:r>
            <w:r w:rsidRPr="001E1810">
              <w:rPr>
                <w:rFonts w:ascii="GHEA Grapalat" w:hAnsi="GHEA Grapalat"/>
                <w:sz w:val="18"/>
                <w:szCs w:val="18"/>
              </w:rPr>
              <w:t>ների թիվ</w:t>
            </w:r>
          </w:p>
        </w:tc>
        <w:tc>
          <w:tcPr>
            <w:tcW w:w="1134" w:type="dxa"/>
            <w:tcBorders>
              <w:top w:val="single" w:sz="4" w:space="0" w:color="auto"/>
              <w:left w:val="nil"/>
              <w:bottom w:val="single" w:sz="4" w:space="0" w:color="auto"/>
              <w:right w:val="single" w:sz="4" w:space="0" w:color="auto"/>
            </w:tcBorders>
            <w:shd w:val="clear" w:color="auto" w:fill="D9E2F3"/>
          </w:tcPr>
          <w:p w14:paraId="5F936CCE" w14:textId="77777777" w:rsidR="002D4E08" w:rsidRPr="001E1810" w:rsidRDefault="002D4E08" w:rsidP="009A4857">
            <w:pPr>
              <w:tabs>
                <w:tab w:val="left" w:pos="-108"/>
              </w:tabs>
              <w:spacing w:after="0"/>
              <w:ind w:left="-108" w:right="-108"/>
              <w:jc w:val="center"/>
              <w:rPr>
                <w:rFonts w:ascii="GHEA Grapalat" w:hAnsi="GHEA Grapalat"/>
                <w:sz w:val="18"/>
                <w:szCs w:val="18"/>
                <w:lang w:val="hy-AM"/>
              </w:rPr>
            </w:pPr>
            <w:r w:rsidRPr="001E1810">
              <w:rPr>
                <w:rFonts w:ascii="GHEA Grapalat" w:hAnsi="GHEA Grapalat"/>
                <w:sz w:val="18"/>
                <w:szCs w:val="18"/>
                <w:lang w:val="hy-AM"/>
              </w:rPr>
              <w:t>2024թ. սովորող</w:t>
            </w:r>
            <w:r>
              <w:rPr>
                <w:rFonts w:ascii="GHEA Grapalat" w:hAnsi="GHEA Grapalat"/>
                <w:sz w:val="18"/>
                <w:szCs w:val="18"/>
              </w:rPr>
              <w:t>-</w:t>
            </w:r>
            <w:r w:rsidRPr="001E1810">
              <w:rPr>
                <w:rFonts w:ascii="GHEA Grapalat" w:hAnsi="GHEA Grapalat"/>
                <w:sz w:val="18"/>
                <w:szCs w:val="18"/>
                <w:lang w:val="hy-AM"/>
              </w:rPr>
              <w:t>ների թիվ</w:t>
            </w:r>
          </w:p>
        </w:tc>
        <w:tc>
          <w:tcPr>
            <w:tcW w:w="1134" w:type="dxa"/>
            <w:tcBorders>
              <w:top w:val="single" w:sz="4" w:space="0" w:color="auto"/>
              <w:left w:val="nil"/>
              <w:bottom w:val="single" w:sz="4" w:space="0" w:color="auto"/>
              <w:right w:val="single" w:sz="4" w:space="0" w:color="auto"/>
            </w:tcBorders>
            <w:shd w:val="clear" w:color="auto" w:fill="D9E2F3"/>
            <w:noWrap/>
          </w:tcPr>
          <w:p w14:paraId="35C208AF" w14:textId="77777777" w:rsidR="002D4E08" w:rsidRPr="001E1810" w:rsidRDefault="002D4E08" w:rsidP="009A4857">
            <w:pPr>
              <w:spacing w:after="0"/>
              <w:ind w:left="-108" w:right="-108"/>
              <w:jc w:val="center"/>
              <w:rPr>
                <w:rFonts w:ascii="GHEA Grapalat" w:hAnsi="GHEA Grapalat"/>
                <w:sz w:val="18"/>
                <w:szCs w:val="18"/>
                <w:lang w:val="hy-AM"/>
              </w:rPr>
            </w:pPr>
            <w:r w:rsidRPr="001E1810">
              <w:rPr>
                <w:rFonts w:ascii="GHEA Grapalat" w:hAnsi="GHEA Grapalat"/>
                <w:sz w:val="18"/>
                <w:szCs w:val="18"/>
                <w:lang w:val="hy-AM"/>
              </w:rPr>
              <w:t>2024թ. և 2023թ. տարբերու</w:t>
            </w:r>
            <w:r w:rsidRPr="009A4857">
              <w:rPr>
                <w:rFonts w:ascii="GHEA Grapalat" w:hAnsi="GHEA Grapalat"/>
                <w:sz w:val="18"/>
                <w:szCs w:val="18"/>
                <w:lang w:val="hy-AM"/>
              </w:rPr>
              <w:t>-</w:t>
            </w:r>
            <w:r w:rsidRPr="001E1810">
              <w:rPr>
                <w:rFonts w:ascii="GHEA Grapalat" w:hAnsi="GHEA Grapalat"/>
                <w:sz w:val="18"/>
                <w:szCs w:val="18"/>
                <w:lang w:val="hy-AM"/>
              </w:rPr>
              <w:t>թյունը</w:t>
            </w:r>
          </w:p>
        </w:tc>
        <w:tc>
          <w:tcPr>
            <w:tcW w:w="1276" w:type="dxa"/>
            <w:tcBorders>
              <w:top w:val="single" w:sz="4" w:space="0" w:color="auto"/>
              <w:left w:val="single" w:sz="4" w:space="0" w:color="auto"/>
              <w:bottom w:val="single" w:sz="4" w:space="0" w:color="auto"/>
              <w:right w:val="single" w:sz="4" w:space="0" w:color="auto"/>
            </w:tcBorders>
            <w:shd w:val="clear" w:color="auto" w:fill="D9E2F3"/>
          </w:tcPr>
          <w:p w14:paraId="2E44D284" w14:textId="77777777" w:rsidR="002D4E08" w:rsidRPr="001E1810" w:rsidRDefault="002D4E08" w:rsidP="009A4857">
            <w:pPr>
              <w:spacing w:after="0"/>
              <w:jc w:val="center"/>
              <w:rPr>
                <w:rFonts w:ascii="GHEA Grapalat" w:hAnsi="GHEA Grapalat"/>
                <w:sz w:val="18"/>
                <w:szCs w:val="18"/>
                <w:lang w:val="hy-AM"/>
              </w:rPr>
            </w:pPr>
            <w:r w:rsidRPr="001E1810">
              <w:rPr>
                <w:rFonts w:ascii="GHEA Grapalat" w:hAnsi="GHEA Grapalat"/>
                <w:sz w:val="18"/>
                <w:szCs w:val="18"/>
                <w:lang w:val="hy-AM"/>
              </w:rPr>
              <w:t xml:space="preserve">2023թ. </w:t>
            </w:r>
            <w:r w:rsidRPr="001E1810">
              <w:rPr>
                <w:rFonts w:ascii="GHEA Grapalat" w:hAnsi="GHEA Grapalat"/>
                <w:sz w:val="18"/>
                <w:szCs w:val="18"/>
              </w:rPr>
              <w:t>փաստ (մլն</w:t>
            </w:r>
            <w:r w:rsidRPr="001E1810">
              <w:rPr>
                <w:rFonts w:cs="Calibri"/>
                <w:sz w:val="18"/>
                <w:szCs w:val="18"/>
              </w:rPr>
              <w:t> </w:t>
            </w:r>
            <w:r w:rsidRPr="001E1810">
              <w:rPr>
                <w:rFonts w:ascii="GHEA Grapalat" w:hAnsi="GHEA Grapalat"/>
                <w:sz w:val="18"/>
                <w:szCs w:val="18"/>
              </w:rPr>
              <w:t>դրամ)</w:t>
            </w:r>
          </w:p>
        </w:tc>
        <w:tc>
          <w:tcPr>
            <w:tcW w:w="1134" w:type="dxa"/>
            <w:tcBorders>
              <w:top w:val="single" w:sz="4" w:space="0" w:color="auto"/>
              <w:left w:val="nil"/>
              <w:bottom w:val="single" w:sz="4" w:space="0" w:color="auto"/>
              <w:right w:val="single" w:sz="4" w:space="0" w:color="auto"/>
            </w:tcBorders>
            <w:shd w:val="clear" w:color="auto" w:fill="D9E2F3"/>
          </w:tcPr>
          <w:p w14:paraId="214CD11F" w14:textId="77777777" w:rsidR="002D4E08" w:rsidRPr="001E1810" w:rsidRDefault="002D4E08" w:rsidP="009A4857">
            <w:pPr>
              <w:tabs>
                <w:tab w:val="left" w:pos="72"/>
              </w:tabs>
              <w:spacing w:after="0"/>
              <w:ind w:left="-108" w:right="-108"/>
              <w:jc w:val="center"/>
              <w:rPr>
                <w:rFonts w:ascii="GHEA Grapalat" w:hAnsi="GHEA Grapalat"/>
                <w:sz w:val="18"/>
                <w:szCs w:val="18"/>
                <w:lang w:val="hy-AM"/>
              </w:rPr>
            </w:pPr>
            <w:r w:rsidRPr="001E1810">
              <w:rPr>
                <w:rFonts w:ascii="GHEA Grapalat" w:hAnsi="GHEA Grapalat"/>
                <w:sz w:val="18"/>
                <w:szCs w:val="18"/>
                <w:lang w:val="hy-AM"/>
              </w:rPr>
              <w:t xml:space="preserve">2024թ. </w:t>
            </w:r>
            <w:r w:rsidRPr="001E1810">
              <w:rPr>
                <w:rFonts w:ascii="GHEA Grapalat" w:hAnsi="GHEA Grapalat"/>
                <w:sz w:val="18"/>
                <w:szCs w:val="18"/>
              </w:rPr>
              <w:t>փաստ (մլն</w:t>
            </w:r>
            <w:r w:rsidRPr="001E1810">
              <w:rPr>
                <w:rFonts w:cs="Calibri"/>
                <w:sz w:val="18"/>
                <w:szCs w:val="18"/>
              </w:rPr>
              <w:t> </w:t>
            </w:r>
            <w:r w:rsidRPr="001E1810">
              <w:rPr>
                <w:rFonts w:ascii="GHEA Grapalat" w:hAnsi="GHEA Grapalat"/>
                <w:sz w:val="18"/>
                <w:szCs w:val="18"/>
              </w:rPr>
              <w:t>դրամ)</w:t>
            </w:r>
          </w:p>
        </w:tc>
        <w:tc>
          <w:tcPr>
            <w:tcW w:w="1275" w:type="dxa"/>
            <w:tcBorders>
              <w:top w:val="single" w:sz="4" w:space="0" w:color="auto"/>
              <w:left w:val="nil"/>
              <w:bottom w:val="single" w:sz="4" w:space="0" w:color="auto"/>
              <w:right w:val="single" w:sz="4" w:space="0" w:color="auto"/>
            </w:tcBorders>
            <w:shd w:val="clear" w:color="auto" w:fill="D9E2F3"/>
          </w:tcPr>
          <w:p w14:paraId="1AFF4A76" w14:textId="77777777" w:rsidR="002D4E08" w:rsidRPr="001E1810" w:rsidRDefault="002D4E08" w:rsidP="009A4857">
            <w:pPr>
              <w:spacing w:after="0"/>
              <w:jc w:val="center"/>
              <w:rPr>
                <w:rFonts w:ascii="GHEA Grapalat" w:hAnsi="GHEA Grapalat"/>
                <w:sz w:val="18"/>
                <w:szCs w:val="18"/>
                <w:lang w:val="hy-AM"/>
              </w:rPr>
            </w:pPr>
            <w:r w:rsidRPr="001E1810">
              <w:rPr>
                <w:rFonts w:ascii="GHEA Grapalat" w:hAnsi="GHEA Grapalat"/>
                <w:sz w:val="18"/>
                <w:szCs w:val="18"/>
                <w:lang w:val="hy-AM"/>
              </w:rPr>
              <w:t>2024թ. 2023թ.-ի համեմատ (%)</w:t>
            </w:r>
          </w:p>
        </w:tc>
      </w:tr>
      <w:tr w:rsidR="002D4E08" w:rsidRPr="00594937" w14:paraId="7830B9A1" w14:textId="77777777" w:rsidTr="000B342E">
        <w:trPr>
          <w:trHeight w:val="386"/>
        </w:trPr>
        <w:tc>
          <w:tcPr>
            <w:tcW w:w="3119" w:type="dxa"/>
            <w:tcBorders>
              <w:top w:val="nil"/>
              <w:left w:val="single" w:sz="4" w:space="0" w:color="auto"/>
              <w:bottom w:val="single" w:sz="4" w:space="0" w:color="auto"/>
              <w:right w:val="single" w:sz="4" w:space="0" w:color="auto"/>
            </w:tcBorders>
          </w:tcPr>
          <w:p w14:paraId="5B15E661" w14:textId="1A53D2E8" w:rsidR="002D4E08" w:rsidRPr="00CF2E16" w:rsidRDefault="002D4E08" w:rsidP="00C30F2F">
            <w:pPr>
              <w:spacing w:after="0"/>
              <w:ind w:left="-18" w:right="-108"/>
              <w:rPr>
                <w:rFonts w:ascii="GHEA Grapalat" w:hAnsi="GHEA Grapalat"/>
                <w:b/>
                <w:sz w:val="18"/>
                <w:szCs w:val="18"/>
                <w:lang w:val="hy-AM"/>
              </w:rPr>
            </w:pPr>
            <w:r w:rsidRPr="00CF2E16">
              <w:rPr>
                <w:rFonts w:ascii="GHEA Grapalat" w:hAnsi="GHEA Grapalat" w:cs="Arial"/>
                <w:b/>
                <w:sz w:val="18"/>
                <w:szCs w:val="18"/>
              </w:rPr>
              <w:t>Հատուկ</w:t>
            </w:r>
            <w:r w:rsidRPr="00CF2E16">
              <w:rPr>
                <w:rFonts w:ascii="GHEA Grapalat" w:hAnsi="GHEA Grapalat" w:cs="Arial"/>
                <w:b/>
                <w:sz w:val="18"/>
                <w:szCs w:val="18"/>
                <w:lang w:val="hy-AM"/>
              </w:rPr>
              <w:t xml:space="preserve"> հանրակրթություն</w:t>
            </w:r>
          </w:p>
        </w:tc>
        <w:tc>
          <w:tcPr>
            <w:tcW w:w="1134" w:type="dxa"/>
            <w:tcBorders>
              <w:top w:val="nil"/>
              <w:left w:val="nil"/>
              <w:bottom w:val="single" w:sz="4" w:space="0" w:color="auto"/>
              <w:right w:val="single" w:sz="4" w:space="0" w:color="auto"/>
            </w:tcBorders>
          </w:tcPr>
          <w:p w14:paraId="7233FD10" w14:textId="72F434A6"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b/>
                <w:sz w:val="18"/>
                <w:szCs w:val="18"/>
                <w:lang w:val="hy-AM"/>
              </w:rPr>
              <w:t>545</w:t>
            </w:r>
          </w:p>
        </w:tc>
        <w:tc>
          <w:tcPr>
            <w:tcW w:w="1134" w:type="dxa"/>
            <w:tcBorders>
              <w:top w:val="nil"/>
              <w:left w:val="nil"/>
              <w:bottom w:val="single" w:sz="4" w:space="0" w:color="auto"/>
              <w:right w:val="single" w:sz="4" w:space="0" w:color="auto"/>
            </w:tcBorders>
          </w:tcPr>
          <w:p w14:paraId="4F80493F" w14:textId="6BC2A952"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b/>
                <w:sz w:val="18"/>
                <w:szCs w:val="18"/>
                <w:lang w:val="hy-AM"/>
              </w:rPr>
              <w:t>540</w:t>
            </w:r>
          </w:p>
        </w:tc>
        <w:tc>
          <w:tcPr>
            <w:tcW w:w="1134" w:type="dxa"/>
            <w:tcBorders>
              <w:top w:val="nil"/>
              <w:left w:val="nil"/>
              <w:bottom w:val="single" w:sz="4" w:space="0" w:color="auto"/>
              <w:right w:val="single" w:sz="4" w:space="0" w:color="auto"/>
            </w:tcBorders>
          </w:tcPr>
          <w:p w14:paraId="0786C83D" w14:textId="1C054CEB"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b/>
                <w:sz w:val="18"/>
                <w:szCs w:val="18"/>
                <w:lang w:val="hy-AM"/>
              </w:rPr>
              <w:t>(5)</w:t>
            </w:r>
          </w:p>
        </w:tc>
        <w:tc>
          <w:tcPr>
            <w:tcW w:w="1276" w:type="dxa"/>
            <w:tcBorders>
              <w:top w:val="nil"/>
              <w:left w:val="single" w:sz="4" w:space="0" w:color="auto"/>
              <w:bottom w:val="single" w:sz="4" w:space="0" w:color="auto"/>
              <w:right w:val="single" w:sz="4" w:space="0" w:color="auto"/>
            </w:tcBorders>
          </w:tcPr>
          <w:p w14:paraId="504E9AD9" w14:textId="500418F4"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b/>
                <w:sz w:val="18"/>
                <w:szCs w:val="18"/>
                <w:lang w:val="hy-AM"/>
              </w:rPr>
              <w:t>1,222.7</w:t>
            </w:r>
          </w:p>
        </w:tc>
        <w:tc>
          <w:tcPr>
            <w:tcW w:w="1134" w:type="dxa"/>
            <w:tcBorders>
              <w:top w:val="nil"/>
              <w:left w:val="nil"/>
              <w:bottom w:val="single" w:sz="4" w:space="0" w:color="auto"/>
              <w:right w:val="single" w:sz="4" w:space="0" w:color="auto"/>
            </w:tcBorders>
          </w:tcPr>
          <w:p w14:paraId="729745F4" w14:textId="142D89CE" w:rsidR="002D4E08" w:rsidRPr="001E1810" w:rsidRDefault="002D4E08" w:rsidP="00C30F2F">
            <w:pPr>
              <w:spacing w:after="0"/>
              <w:jc w:val="right"/>
              <w:rPr>
                <w:rFonts w:ascii="GHEA Grapalat" w:hAnsi="GHEA Grapalat"/>
                <w:sz w:val="18"/>
                <w:szCs w:val="18"/>
                <w:lang w:val="hy-AM"/>
              </w:rPr>
            </w:pPr>
            <w:r>
              <w:rPr>
                <w:rFonts w:ascii="GHEA Grapalat" w:hAnsi="GHEA Grapalat"/>
                <w:b/>
                <w:sz w:val="18"/>
                <w:szCs w:val="18"/>
                <w:lang w:val="hy-AM"/>
              </w:rPr>
              <w:t>1,224.2</w:t>
            </w:r>
          </w:p>
        </w:tc>
        <w:tc>
          <w:tcPr>
            <w:tcW w:w="1275" w:type="dxa"/>
            <w:tcBorders>
              <w:top w:val="nil"/>
              <w:left w:val="nil"/>
              <w:bottom w:val="single" w:sz="4" w:space="0" w:color="auto"/>
              <w:right w:val="single" w:sz="4" w:space="0" w:color="auto"/>
            </w:tcBorders>
          </w:tcPr>
          <w:p w14:paraId="30639AA7" w14:textId="1FDD19F5"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b/>
                <w:sz w:val="18"/>
                <w:szCs w:val="18"/>
                <w:lang w:val="hy-AM"/>
              </w:rPr>
              <w:t>100.1</w:t>
            </w:r>
          </w:p>
        </w:tc>
      </w:tr>
      <w:tr w:rsidR="002D4E08" w:rsidRPr="00594937" w14:paraId="1BCCA834" w14:textId="77777777" w:rsidTr="000B342E">
        <w:trPr>
          <w:trHeight w:val="164"/>
        </w:trPr>
        <w:tc>
          <w:tcPr>
            <w:tcW w:w="3119" w:type="dxa"/>
            <w:tcBorders>
              <w:top w:val="nil"/>
              <w:left w:val="single" w:sz="4" w:space="0" w:color="auto"/>
              <w:bottom w:val="single" w:sz="4" w:space="0" w:color="auto"/>
              <w:right w:val="single" w:sz="4" w:space="0" w:color="auto"/>
            </w:tcBorders>
          </w:tcPr>
          <w:p w14:paraId="004E41D7" w14:textId="77777777" w:rsidR="002D4E08" w:rsidRPr="001E1810" w:rsidRDefault="002D4E08" w:rsidP="00C30F2F">
            <w:pPr>
              <w:spacing w:after="0"/>
              <w:rPr>
                <w:rFonts w:ascii="GHEA Grapalat" w:hAnsi="GHEA Grapalat"/>
                <w:sz w:val="18"/>
                <w:szCs w:val="18"/>
                <w:lang w:val="hy-AM"/>
              </w:rPr>
            </w:pPr>
            <w:r w:rsidRPr="001E1810">
              <w:rPr>
                <w:rFonts w:ascii="GHEA Grapalat" w:hAnsi="GHEA Grapalat" w:cs="Arial"/>
                <w:sz w:val="18"/>
                <w:szCs w:val="18"/>
                <w:lang w:val="hy-AM"/>
              </w:rPr>
              <w:t>Տարրական</w:t>
            </w:r>
          </w:p>
        </w:tc>
        <w:tc>
          <w:tcPr>
            <w:tcW w:w="1134" w:type="dxa"/>
            <w:tcBorders>
              <w:top w:val="nil"/>
              <w:left w:val="nil"/>
              <w:bottom w:val="single" w:sz="4" w:space="0" w:color="auto"/>
              <w:right w:val="single" w:sz="4" w:space="0" w:color="auto"/>
            </w:tcBorders>
          </w:tcPr>
          <w:p w14:paraId="55407B65" w14:textId="3DEFA8E7"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144</w:t>
            </w:r>
          </w:p>
        </w:tc>
        <w:tc>
          <w:tcPr>
            <w:tcW w:w="1134" w:type="dxa"/>
            <w:tcBorders>
              <w:top w:val="nil"/>
              <w:left w:val="nil"/>
              <w:bottom w:val="single" w:sz="4" w:space="0" w:color="auto"/>
              <w:right w:val="single" w:sz="4" w:space="0" w:color="auto"/>
            </w:tcBorders>
          </w:tcPr>
          <w:p w14:paraId="25CAA491" w14:textId="6C037B09"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150</w:t>
            </w:r>
          </w:p>
        </w:tc>
        <w:tc>
          <w:tcPr>
            <w:tcW w:w="1134" w:type="dxa"/>
            <w:tcBorders>
              <w:top w:val="nil"/>
              <w:left w:val="nil"/>
              <w:bottom w:val="single" w:sz="4" w:space="0" w:color="auto"/>
              <w:right w:val="single" w:sz="4" w:space="0" w:color="auto"/>
            </w:tcBorders>
          </w:tcPr>
          <w:p w14:paraId="6A180C7D" w14:textId="362CDAAC"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tcPr>
          <w:p w14:paraId="2C531D68" w14:textId="0DB47798"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327.4</w:t>
            </w:r>
          </w:p>
        </w:tc>
        <w:tc>
          <w:tcPr>
            <w:tcW w:w="1134" w:type="dxa"/>
            <w:tcBorders>
              <w:top w:val="nil"/>
              <w:left w:val="nil"/>
              <w:bottom w:val="single" w:sz="4" w:space="0" w:color="auto"/>
              <w:right w:val="single" w:sz="4" w:space="0" w:color="auto"/>
            </w:tcBorders>
          </w:tcPr>
          <w:p w14:paraId="0B9BFA59" w14:textId="035717F8"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341.0</w:t>
            </w:r>
          </w:p>
        </w:tc>
        <w:tc>
          <w:tcPr>
            <w:tcW w:w="1275" w:type="dxa"/>
            <w:tcBorders>
              <w:top w:val="nil"/>
              <w:left w:val="nil"/>
              <w:bottom w:val="single" w:sz="4" w:space="0" w:color="auto"/>
              <w:right w:val="single" w:sz="4" w:space="0" w:color="auto"/>
            </w:tcBorders>
          </w:tcPr>
          <w:p w14:paraId="79DFDA75" w14:textId="76A3B3A2" w:rsidR="002D4E08" w:rsidRPr="001E1810" w:rsidRDefault="002D4E08" w:rsidP="00C30F2F">
            <w:pPr>
              <w:spacing w:after="0"/>
              <w:jc w:val="right"/>
              <w:rPr>
                <w:rFonts w:ascii="GHEA Grapalat" w:hAnsi="GHEA Grapalat"/>
                <w:sz w:val="18"/>
                <w:szCs w:val="18"/>
                <w:lang w:val="hy-AM"/>
              </w:rPr>
            </w:pPr>
            <w:r>
              <w:rPr>
                <w:rFonts w:ascii="GHEA Grapalat" w:hAnsi="GHEA Grapalat"/>
                <w:sz w:val="18"/>
                <w:szCs w:val="18"/>
                <w:lang w:val="hy-AM"/>
              </w:rPr>
              <w:t>104.2</w:t>
            </w:r>
          </w:p>
        </w:tc>
      </w:tr>
      <w:tr w:rsidR="002D4E08" w:rsidRPr="00594937" w14:paraId="02F867BA" w14:textId="77777777" w:rsidTr="000B342E">
        <w:trPr>
          <w:trHeight w:val="241"/>
        </w:trPr>
        <w:tc>
          <w:tcPr>
            <w:tcW w:w="3119" w:type="dxa"/>
            <w:tcBorders>
              <w:top w:val="nil"/>
              <w:left w:val="single" w:sz="4" w:space="0" w:color="auto"/>
              <w:bottom w:val="single" w:sz="4" w:space="0" w:color="auto"/>
              <w:right w:val="single" w:sz="4" w:space="0" w:color="auto"/>
            </w:tcBorders>
          </w:tcPr>
          <w:p w14:paraId="155D835F" w14:textId="77777777" w:rsidR="002D4E08" w:rsidRPr="001E1810" w:rsidRDefault="002D4E08" w:rsidP="00C30F2F">
            <w:pPr>
              <w:spacing w:after="0"/>
              <w:rPr>
                <w:rFonts w:ascii="GHEA Grapalat" w:hAnsi="GHEA Grapalat"/>
                <w:sz w:val="18"/>
                <w:szCs w:val="18"/>
                <w:lang w:val="hy-AM"/>
              </w:rPr>
            </w:pPr>
            <w:r w:rsidRPr="001E1810">
              <w:rPr>
                <w:rFonts w:ascii="GHEA Grapalat" w:hAnsi="GHEA Grapalat" w:cs="Arial"/>
                <w:sz w:val="18"/>
                <w:szCs w:val="18"/>
                <w:lang w:val="hy-AM"/>
              </w:rPr>
              <w:t>Հիմնական</w:t>
            </w:r>
          </w:p>
        </w:tc>
        <w:tc>
          <w:tcPr>
            <w:tcW w:w="1134" w:type="dxa"/>
            <w:tcBorders>
              <w:top w:val="nil"/>
              <w:left w:val="nil"/>
              <w:bottom w:val="single" w:sz="4" w:space="0" w:color="auto"/>
              <w:right w:val="single" w:sz="4" w:space="0" w:color="auto"/>
            </w:tcBorders>
          </w:tcPr>
          <w:p w14:paraId="3F859AFE" w14:textId="0B5FC877"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243</w:t>
            </w:r>
          </w:p>
        </w:tc>
        <w:tc>
          <w:tcPr>
            <w:tcW w:w="1134" w:type="dxa"/>
            <w:tcBorders>
              <w:top w:val="nil"/>
              <w:left w:val="nil"/>
              <w:bottom w:val="single" w:sz="4" w:space="0" w:color="auto"/>
              <w:right w:val="single" w:sz="4" w:space="0" w:color="auto"/>
            </w:tcBorders>
          </w:tcPr>
          <w:p w14:paraId="0397E70E" w14:textId="5A1A8F20"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248</w:t>
            </w:r>
          </w:p>
        </w:tc>
        <w:tc>
          <w:tcPr>
            <w:tcW w:w="1134" w:type="dxa"/>
            <w:tcBorders>
              <w:top w:val="nil"/>
              <w:left w:val="nil"/>
              <w:bottom w:val="single" w:sz="4" w:space="0" w:color="auto"/>
              <w:right w:val="single" w:sz="4" w:space="0" w:color="auto"/>
            </w:tcBorders>
          </w:tcPr>
          <w:p w14:paraId="7587C353" w14:textId="1B9811B7"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tcPr>
          <w:p w14:paraId="3587EDD9" w14:textId="149E27A2"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535.5</w:t>
            </w:r>
          </w:p>
        </w:tc>
        <w:tc>
          <w:tcPr>
            <w:tcW w:w="1134" w:type="dxa"/>
            <w:tcBorders>
              <w:top w:val="nil"/>
              <w:left w:val="nil"/>
              <w:bottom w:val="single" w:sz="4" w:space="0" w:color="auto"/>
              <w:right w:val="single" w:sz="4" w:space="0" w:color="auto"/>
            </w:tcBorders>
          </w:tcPr>
          <w:p w14:paraId="3ABC6131" w14:textId="018D4E54"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512.2</w:t>
            </w:r>
          </w:p>
        </w:tc>
        <w:tc>
          <w:tcPr>
            <w:tcW w:w="1275" w:type="dxa"/>
            <w:tcBorders>
              <w:top w:val="nil"/>
              <w:left w:val="nil"/>
              <w:bottom w:val="single" w:sz="4" w:space="0" w:color="auto"/>
              <w:right w:val="single" w:sz="4" w:space="0" w:color="auto"/>
            </w:tcBorders>
          </w:tcPr>
          <w:p w14:paraId="67E979F4" w14:textId="708CE746"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95.6</w:t>
            </w:r>
          </w:p>
        </w:tc>
      </w:tr>
      <w:tr w:rsidR="002D4E08" w:rsidRPr="00594937" w14:paraId="12801B3B" w14:textId="77777777" w:rsidTr="000B342E">
        <w:trPr>
          <w:trHeight w:val="215"/>
        </w:trPr>
        <w:tc>
          <w:tcPr>
            <w:tcW w:w="3119" w:type="dxa"/>
            <w:tcBorders>
              <w:top w:val="nil"/>
              <w:left w:val="single" w:sz="4" w:space="0" w:color="auto"/>
              <w:bottom w:val="single" w:sz="4" w:space="0" w:color="auto"/>
              <w:right w:val="single" w:sz="4" w:space="0" w:color="auto"/>
            </w:tcBorders>
          </w:tcPr>
          <w:p w14:paraId="0EAFF522" w14:textId="77777777" w:rsidR="002D4E08" w:rsidRPr="001E1810" w:rsidRDefault="002D4E08" w:rsidP="00C30F2F">
            <w:pPr>
              <w:spacing w:after="0"/>
              <w:rPr>
                <w:rFonts w:ascii="GHEA Grapalat" w:hAnsi="GHEA Grapalat"/>
                <w:sz w:val="18"/>
                <w:szCs w:val="18"/>
                <w:lang w:val="hy-AM"/>
              </w:rPr>
            </w:pPr>
            <w:r w:rsidRPr="001E1810">
              <w:rPr>
                <w:rFonts w:ascii="GHEA Grapalat" w:hAnsi="GHEA Grapalat" w:cs="Arial"/>
                <w:sz w:val="18"/>
                <w:szCs w:val="18"/>
                <w:lang w:val="hy-AM"/>
              </w:rPr>
              <w:t>Միջնակարգ</w:t>
            </w:r>
          </w:p>
        </w:tc>
        <w:tc>
          <w:tcPr>
            <w:tcW w:w="1134" w:type="dxa"/>
            <w:tcBorders>
              <w:top w:val="nil"/>
              <w:left w:val="nil"/>
              <w:bottom w:val="single" w:sz="4" w:space="0" w:color="auto"/>
              <w:right w:val="single" w:sz="4" w:space="0" w:color="auto"/>
            </w:tcBorders>
          </w:tcPr>
          <w:p w14:paraId="0F5BD36D" w14:textId="28EE642D"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158</w:t>
            </w:r>
          </w:p>
        </w:tc>
        <w:tc>
          <w:tcPr>
            <w:tcW w:w="1134" w:type="dxa"/>
            <w:tcBorders>
              <w:top w:val="nil"/>
              <w:left w:val="nil"/>
              <w:bottom w:val="single" w:sz="4" w:space="0" w:color="auto"/>
              <w:right w:val="single" w:sz="4" w:space="0" w:color="auto"/>
            </w:tcBorders>
          </w:tcPr>
          <w:p w14:paraId="50CABE4F" w14:textId="13679CCD"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142</w:t>
            </w:r>
          </w:p>
        </w:tc>
        <w:tc>
          <w:tcPr>
            <w:tcW w:w="1134" w:type="dxa"/>
            <w:tcBorders>
              <w:top w:val="nil"/>
              <w:left w:val="nil"/>
              <w:bottom w:val="single" w:sz="4" w:space="0" w:color="auto"/>
              <w:right w:val="single" w:sz="4" w:space="0" w:color="auto"/>
            </w:tcBorders>
          </w:tcPr>
          <w:p w14:paraId="0CF3C201" w14:textId="0BAEE7D2"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tcPr>
          <w:p w14:paraId="39FE0A7F" w14:textId="309A2906"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359.9</w:t>
            </w:r>
          </w:p>
        </w:tc>
        <w:tc>
          <w:tcPr>
            <w:tcW w:w="1134" w:type="dxa"/>
            <w:tcBorders>
              <w:top w:val="nil"/>
              <w:left w:val="nil"/>
              <w:bottom w:val="single" w:sz="4" w:space="0" w:color="auto"/>
              <w:right w:val="single" w:sz="4" w:space="0" w:color="auto"/>
            </w:tcBorders>
          </w:tcPr>
          <w:p w14:paraId="61E58B78" w14:textId="09432959"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37</w:t>
            </w:r>
            <w:r>
              <w:rPr>
                <w:rFonts w:ascii="GHEA Grapalat" w:hAnsi="GHEA Grapalat"/>
                <w:sz w:val="18"/>
                <w:szCs w:val="18"/>
              </w:rPr>
              <w:t>1.0</w:t>
            </w:r>
          </w:p>
        </w:tc>
        <w:tc>
          <w:tcPr>
            <w:tcW w:w="1275" w:type="dxa"/>
            <w:tcBorders>
              <w:top w:val="nil"/>
              <w:left w:val="nil"/>
              <w:bottom w:val="single" w:sz="4" w:space="0" w:color="auto"/>
              <w:right w:val="single" w:sz="4" w:space="0" w:color="auto"/>
            </w:tcBorders>
          </w:tcPr>
          <w:p w14:paraId="3E24528F" w14:textId="4122C1F4" w:rsidR="002D4E08" w:rsidRPr="001E1810" w:rsidRDefault="002D4E08" w:rsidP="00C30F2F">
            <w:pPr>
              <w:spacing w:after="0"/>
              <w:jc w:val="right"/>
              <w:rPr>
                <w:rFonts w:ascii="GHEA Grapalat" w:hAnsi="GHEA Grapalat"/>
                <w:sz w:val="18"/>
                <w:szCs w:val="18"/>
                <w:lang w:val="hy-AM"/>
              </w:rPr>
            </w:pPr>
            <w:r w:rsidRPr="00594937">
              <w:rPr>
                <w:rFonts w:ascii="GHEA Grapalat" w:hAnsi="GHEA Grapalat"/>
                <w:sz w:val="18"/>
                <w:szCs w:val="18"/>
                <w:lang w:val="hy-AM"/>
              </w:rPr>
              <w:t>103.1</w:t>
            </w:r>
          </w:p>
        </w:tc>
      </w:tr>
    </w:tbl>
    <w:p w14:paraId="5BD030E5" w14:textId="77777777" w:rsidR="003E2611" w:rsidRDefault="003E2611" w:rsidP="001A3CFC">
      <w:pPr>
        <w:autoSpaceDE w:val="0"/>
        <w:autoSpaceDN w:val="0"/>
        <w:adjustRightInd w:val="0"/>
        <w:spacing w:after="0"/>
        <w:ind w:firstLine="567"/>
        <w:jc w:val="both"/>
        <w:rPr>
          <w:rFonts w:ascii="GHEA Grapalat" w:hAnsi="GHEA Grapalat" w:cs="Sylfaen"/>
          <w:lang w:val="hy-AM"/>
        </w:rPr>
      </w:pPr>
    </w:p>
    <w:p w14:paraId="09CDC39E" w14:textId="45B77588" w:rsidR="00D466EB" w:rsidRDefault="00D466EB" w:rsidP="00CF2E16">
      <w:pPr>
        <w:autoSpaceDE w:val="0"/>
        <w:autoSpaceDN w:val="0"/>
        <w:adjustRightInd w:val="0"/>
        <w:spacing w:after="0"/>
        <w:ind w:firstLine="567"/>
        <w:jc w:val="both"/>
        <w:rPr>
          <w:rFonts w:ascii="GHEA Grapalat" w:hAnsi="GHEA Grapalat" w:cs="Sylfaen"/>
          <w:lang w:val="hy-AM"/>
        </w:rPr>
      </w:pPr>
      <w:r w:rsidRPr="009827B0">
        <w:rPr>
          <w:rFonts w:ascii="GHEA Grapalat" w:hAnsi="GHEA Grapalat" w:cs="Sylfaen"/>
          <w:lang w:val="hy-AM"/>
        </w:rPr>
        <w:t>202</w:t>
      </w:r>
      <w:r>
        <w:rPr>
          <w:rFonts w:ascii="GHEA Grapalat" w:hAnsi="GHEA Grapalat" w:cs="Sylfaen"/>
          <w:lang w:val="hy-AM"/>
        </w:rPr>
        <w:t>4</w:t>
      </w:r>
      <w:r w:rsidRPr="009827B0">
        <w:rPr>
          <w:rFonts w:ascii="GHEA Grapalat" w:hAnsi="GHEA Grapalat" w:cs="Sylfaen"/>
          <w:lang w:val="hy-AM"/>
        </w:rPr>
        <w:t>թ</w:t>
      </w:r>
      <w:r w:rsidR="00CF2E16" w:rsidRPr="00CF2E16">
        <w:rPr>
          <w:rFonts w:ascii="GHEA Grapalat" w:hAnsi="GHEA Grapalat" w:cs="Sylfaen"/>
          <w:lang w:val="hy-AM"/>
        </w:rPr>
        <w:t>.</w:t>
      </w:r>
      <w:r w:rsidRPr="009827B0">
        <w:rPr>
          <w:rFonts w:ascii="GHEA Grapalat" w:hAnsi="GHEA Grapalat" w:cs="Sylfaen"/>
          <w:lang w:val="hy-AM"/>
        </w:rPr>
        <w:t>, ինչպես և</w:t>
      </w:r>
      <w:r>
        <w:rPr>
          <w:rFonts w:ascii="GHEA Grapalat" w:hAnsi="GHEA Grapalat" w:cs="Sylfaen"/>
          <w:lang w:val="hy-AM"/>
        </w:rPr>
        <w:t xml:space="preserve"> 2023</w:t>
      </w:r>
      <w:r w:rsidRPr="009827B0">
        <w:rPr>
          <w:rFonts w:ascii="GHEA Grapalat" w:hAnsi="GHEA Grapalat" w:cs="Sylfaen"/>
          <w:lang w:val="hy-AM"/>
        </w:rPr>
        <w:t>թ</w:t>
      </w:r>
      <w:r w:rsidR="00CF2E16" w:rsidRPr="00CF2E16">
        <w:rPr>
          <w:rFonts w:ascii="GHEA Grapalat" w:hAnsi="GHEA Grapalat" w:cs="Sylfaen"/>
          <w:lang w:val="hy-AM"/>
        </w:rPr>
        <w:t>.</w:t>
      </w:r>
      <w:r w:rsidRPr="009827B0">
        <w:rPr>
          <w:rFonts w:ascii="GHEA Grapalat" w:hAnsi="GHEA Grapalat" w:cs="Sylfaen"/>
          <w:lang w:val="hy-AM"/>
        </w:rPr>
        <w:t xml:space="preserve">, մասնագիտացված կրթության համակարգում գործել է 10 մասնագիտացված դպրոց: </w:t>
      </w:r>
      <w:r w:rsidRPr="00594937">
        <w:rPr>
          <w:rFonts w:ascii="GHEA Grapalat" w:hAnsi="GHEA Grapalat" w:cs="Sylfaen"/>
          <w:lang w:val="hy-AM"/>
        </w:rPr>
        <w:t xml:space="preserve">Հաշվետու տարում տարրական, հիմնական և միջնակարգ մասնագիտացված հանրակրթական ուսուցման նպատակով </w:t>
      </w:r>
      <w:r w:rsidRPr="009827B0">
        <w:rPr>
          <w:rFonts w:ascii="GHEA Grapalat" w:hAnsi="GHEA Grapalat" w:cs="Sylfaen"/>
          <w:lang w:val="hy-AM"/>
        </w:rPr>
        <w:t>օգտագործվել է</w:t>
      </w:r>
      <w:r>
        <w:rPr>
          <w:rFonts w:ascii="GHEA Grapalat" w:hAnsi="GHEA Grapalat" w:cs="Sylfaen"/>
          <w:lang w:val="hy-AM"/>
        </w:rPr>
        <w:t xml:space="preserve"> 3.</w:t>
      </w:r>
      <w:r w:rsidRPr="009827B0">
        <w:rPr>
          <w:rFonts w:ascii="GHEA Grapalat" w:hAnsi="GHEA Grapalat" w:cs="Sylfaen"/>
          <w:lang w:val="hy-AM"/>
        </w:rPr>
        <w:t>8 մլրդ դրամ՝ ապահովելով ծրագրված ցուցանիշի 96.7%-ը</w:t>
      </w:r>
      <w:r w:rsidRPr="00DC5119">
        <w:rPr>
          <w:rFonts w:ascii="GHEA Grapalat" w:hAnsi="GHEA Grapalat" w:cs="Sylfaen"/>
          <w:lang w:val="hy-AM"/>
        </w:rPr>
        <w:t>` պայմանավորված ս</w:t>
      </w:r>
      <w:r w:rsidR="006405E9" w:rsidRPr="009A4857">
        <w:rPr>
          <w:rFonts w:ascii="GHEA Grapalat" w:hAnsi="GHEA Grapalat" w:cs="Sylfaen"/>
          <w:lang w:val="hy-AM"/>
        </w:rPr>
        <w:t>ովորողն</w:t>
      </w:r>
      <w:r w:rsidRPr="00DC5119">
        <w:rPr>
          <w:rFonts w:ascii="GHEA Grapalat" w:hAnsi="GHEA Grapalat" w:cs="Sylfaen"/>
          <w:lang w:val="hy-AM"/>
        </w:rPr>
        <w:t>երի</w:t>
      </w:r>
      <w:r w:rsidR="006405E9" w:rsidRPr="009A4857">
        <w:rPr>
          <w:rFonts w:ascii="GHEA Grapalat" w:hAnsi="GHEA Grapalat" w:cs="Sylfaen"/>
          <w:lang w:val="hy-AM"/>
        </w:rPr>
        <w:t>՝</w:t>
      </w:r>
      <w:r w:rsidRPr="00DC5119">
        <w:rPr>
          <w:rFonts w:ascii="GHEA Grapalat" w:hAnsi="GHEA Grapalat" w:cs="Sylfaen"/>
          <w:lang w:val="hy-AM"/>
        </w:rPr>
        <w:t xml:space="preserve"> կանխատեսվածից պակաս թվով:</w:t>
      </w:r>
      <w:r w:rsidRPr="00594937">
        <w:rPr>
          <w:rFonts w:ascii="GHEA Grapalat" w:hAnsi="GHEA Grapalat" w:cs="Sylfaen"/>
          <w:lang w:val="hy-AM"/>
        </w:rPr>
        <w:t xml:space="preserve"> Նախորդ տարվա համեմատ տարրական, հիմնական և միջնակարգ մասնագիտացված հանրակրթական ուսուցման ծախսերն աճել են 3.8%-ով կամ 138.9 մլն դրամով, որը</w:t>
      </w:r>
      <w:r w:rsidRPr="00DC5119">
        <w:rPr>
          <w:rFonts w:ascii="GHEA Grapalat" w:hAnsi="GHEA Grapalat" w:cs="Sylfaen"/>
          <w:lang w:val="hy-AM"/>
        </w:rPr>
        <w:t xml:space="preserve"> հիմնականում</w:t>
      </w:r>
      <w:r w:rsidRPr="00594937">
        <w:rPr>
          <w:rFonts w:ascii="GHEA Grapalat" w:hAnsi="GHEA Grapalat" w:cs="Sylfaen"/>
          <w:lang w:val="hy-AM"/>
        </w:rPr>
        <w:t xml:space="preserve"> պայմանավորված է ֆինանսավորման կարգի փոփոխությամբ, որի համաձայն</w:t>
      </w:r>
      <w:r w:rsidR="001A3CFC">
        <w:rPr>
          <w:rFonts w:ascii="GHEA Grapalat" w:hAnsi="GHEA Grapalat" w:cs="Sylfaen"/>
          <w:lang w:val="hy-AM"/>
        </w:rPr>
        <w:t xml:space="preserve"> 2023</w:t>
      </w:r>
      <w:r w:rsidRPr="00594937">
        <w:rPr>
          <w:rFonts w:ascii="GHEA Grapalat" w:hAnsi="GHEA Grapalat" w:cs="Sylfaen"/>
          <w:lang w:val="hy-AM"/>
        </w:rPr>
        <w:t>թ</w:t>
      </w:r>
      <w:r w:rsidR="001A3CFC" w:rsidRPr="001A3CFC">
        <w:rPr>
          <w:rFonts w:ascii="GHEA Grapalat" w:hAnsi="GHEA Grapalat" w:cs="Sylfaen"/>
          <w:lang w:val="hy-AM"/>
        </w:rPr>
        <w:t>.</w:t>
      </w:r>
      <w:r w:rsidRPr="00594937">
        <w:rPr>
          <w:rFonts w:ascii="GHEA Grapalat" w:hAnsi="GHEA Grapalat" w:cs="Sylfaen"/>
          <w:lang w:val="hy-AM"/>
        </w:rPr>
        <w:t xml:space="preserve"> սեպտեմբերից հաշվարկները կատարվում են ըստ դասարանների թվի՝ նախկինում աշակերտների թվի փոխարեն:</w:t>
      </w:r>
    </w:p>
    <w:p w14:paraId="6E2379CF" w14:textId="77777777" w:rsidR="00CF2E16" w:rsidRPr="00594937" w:rsidRDefault="00CF2E16" w:rsidP="00CF2E16">
      <w:pPr>
        <w:autoSpaceDE w:val="0"/>
        <w:autoSpaceDN w:val="0"/>
        <w:adjustRightInd w:val="0"/>
        <w:spacing w:after="0"/>
        <w:ind w:firstLine="567"/>
        <w:jc w:val="both"/>
        <w:rPr>
          <w:rFonts w:ascii="GHEA Grapalat" w:hAnsi="GHEA Grapalat" w:cs="Sylfaen"/>
          <w:lang w:val="hy-AM"/>
        </w:rPr>
      </w:pPr>
    </w:p>
    <w:p w14:paraId="35D62C43" w14:textId="2ED5B7F7" w:rsidR="00D466EB" w:rsidRPr="00CF2E16" w:rsidRDefault="00CF2E16" w:rsidP="00CF2E16">
      <w:pPr>
        <w:spacing w:after="0"/>
        <w:jc w:val="both"/>
        <w:rPr>
          <w:rFonts w:ascii="GHEA Grapalat" w:hAnsi="GHEA Grapalat" w:cs="Sylfaen"/>
          <w:b/>
          <w:iCs/>
          <w:sz w:val="18"/>
          <w:szCs w:val="18"/>
        </w:rPr>
      </w:pPr>
      <w:r>
        <w:rPr>
          <w:rFonts w:ascii="GHEA Grapalat" w:hAnsi="GHEA Grapalat" w:cs="Sylfaen"/>
          <w:b/>
          <w:iCs/>
          <w:sz w:val="18"/>
          <w:szCs w:val="18"/>
        </w:rPr>
        <w:t xml:space="preserve">Աղյուսակ 6. </w:t>
      </w:r>
      <w:r w:rsidR="00D466EB" w:rsidRPr="00CF2E16">
        <w:rPr>
          <w:rFonts w:ascii="GHEA Grapalat" w:hAnsi="GHEA Grapalat" w:cs="Sylfaen"/>
          <w:b/>
          <w:iCs/>
          <w:sz w:val="18"/>
          <w:szCs w:val="18"/>
        </w:rPr>
        <w:t>Մասնագիտացված հանրակրթության համակարգի ցուցանիշները</w:t>
      </w:r>
    </w:p>
    <w:tbl>
      <w:tblPr>
        <w:tblW w:w="10206" w:type="dxa"/>
        <w:tblInd w:w="-5" w:type="dxa"/>
        <w:tblLayout w:type="fixed"/>
        <w:tblLook w:val="00A0" w:firstRow="1" w:lastRow="0" w:firstColumn="1" w:lastColumn="0" w:noHBand="0" w:noVBand="0"/>
      </w:tblPr>
      <w:tblGrid>
        <w:gridCol w:w="3119"/>
        <w:gridCol w:w="1134"/>
        <w:gridCol w:w="1134"/>
        <w:gridCol w:w="1134"/>
        <w:gridCol w:w="1276"/>
        <w:gridCol w:w="1134"/>
        <w:gridCol w:w="1275"/>
      </w:tblGrid>
      <w:tr w:rsidR="002D4E08" w:rsidRPr="00594937" w14:paraId="17994FAD" w14:textId="77777777" w:rsidTr="000B342E">
        <w:trPr>
          <w:trHeight w:val="1088"/>
        </w:trPr>
        <w:tc>
          <w:tcPr>
            <w:tcW w:w="3119" w:type="dxa"/>
            <w:tcBorders>
              <w:top w:val="single" w:sz="4" w:space="0" w:color="auto"/>
              <w:left w:val="single" w:sz="4" w:space="0" w:color="auto"/>
              <w:bottom w:val="single" w:sz="4" w:space="0" w:color="auto"/>
              <w:right w:val="single" w:sz="4" w:space="0" w:color="auto"/>
            </w:tcBorders>
            <w:shd w:val="clear" w:color="auto" w:fill="D9E2F3"/>
            <w:noWrap/>
          </w:tcPr>
          <w:p w14:paraId="746CD217" w14:textId="0291EC46" w:rsidR="002D4E08" w:rsidRPr="00594937" w:rsidRDefault="002D4E08" w:rsidP="00CF2E16">
            <w:pPr>
              <w:rPr>
                <w:rFonts w:cs="Calibri"/>
                <w:sz w:val="18"/>
                <w:szCs w:val="18"/>
                <w:lang w:val="hy-AM"/>
              </w:rPr>
            </w:pPr>
          </w:p>
        </w:tc>
        <w:tc>
          <w:tcPr>
            <w:tcW w:w="1134" w:type="dxa"/>
            <w:tcBorders>
              <w:top w:val="single" w:sz="4" w:space="0" w:color="auto"/>
              <w:left w:val="nil"/>
              <w:bottom w:val="single" w:sz="4" w:space="0" w:color="auto"/>
              <w:right w:val="single" w:sz="4" w:space="0" w:color="auto"/>
            </w:tcBorders>
            <w:shd w:val="clear" w:color="auto" w:fill="D9E2F3"/>
          </w:tcPr>
          <w:p w14:paraId="0DC4AEB3" w14:textId="3470F5A7" w:rsidR="002D4E08" w:rsidRPr="00594937" w:rsidRDefault="002D4E08" w:rsidP="00CF2E16">
            <w:pPr>
              <w:ind w:left="-108" w:right="-108"/>
              <w:jc w:val="center"/>
              <w:rPr>
                <w:rFonts w:ascii="GHEA Grapalat" w:hAnsi="GHEA Grapalat"/>
                <w:b/>
                <w:sz w:val="18"/>
                <w:szCs w:val="18"/>
                <w:lang w:val="hy-AM"/>
              </w:rPr>
            </w:pPr>
            <w:r w:rsidRPr="001E1810">
              <w:rPr>
                <w:rFonts w:ascii="GHEA Grapalat" w:hAnsi="GHEA Grapalat"/>
                <w:sz w:val="18"/>
                <w:szCs w:val="18"/>
              </w:rPr>
              <w:t>2023թ. սովորող</w:t>
            </w:r>
            <w:r>
              <w:rPr>
                <w:rFonts w:ascii="GHEA Grapalat" w:hAnsi="GHEA Grapalat"/>
                <w:sz w:val="18"/>
                <w:szCs w:val="18"/>
              </w:rPr>
              <w:t>-</w:t>
            </w:r>
            <w:r w:rsidRPr="001E1810">
              <w:rPr>
                <w:rFonts w:ascii="GHEA Grapalat" w:hAnsi="GHEA Grapalat"/>
                <w:sz w:val="18"/>
                <w:szCs w:val="18"/>
              </w:rPr>
              <w:t>ների թիվ</w:t>
            </w:r>
          </w:p>
        </w:tc>
        <w:tc>
          <w:tcPr>
            <w:tcW w:w="1134" w:type="dxa"/>
            <w:tcBorders>
              <w:top w:val="single" w:sz="4" w:space="0" w:color="auto"/>
              <w:left w:val="nil"/>
              <w:bottom w:val="single" w:sz="4" w:space="0" w:color="auto"/>
              <w:right w:val="single" w:sz="4" w:space="0" w:color="auto"/>
            </w:tcBorders>
            <w:shd w:val="clear" w:color="auto" w:fill="D9E2F3"/>
          </w:tcPr>
          <w:p w14:paraId="4D6EC3B2" w14:textId="6F501C76" w:rsidR="002D4E08" w:rsidRPr="00594937" w:rsidRDefault="002D4E08" w:rsidP="00CF2E16">
            <w:pPr>
              <w:ind w:left="-108" w:right="-108"/>
              <w:jc w:val="center"/>
              <w:rPr>
                <w:rFonts w:ascii="GHEA Grapalat" w:hAnsi="GHEA Grapalat"/>
                <w:b/>
                <w:sz w:val="18"/>
                <w:szCs w:val="18"/>
                <w:lang w:val="hy-AM"/>
              </w:rPr>
            </w:pPr>
            <w:r w:rsidRPr="001E1810">
              <w:rPr>
                <w:rFonts w:ascii="GHEA Grapalat" w:hAnsi="GHEA Grapalat"/>
                <w:sz w:val="18"/>
                <w:szCs w:val="18"/>
                <w:lang w:val="hy-AM"/>
              </w:rPr>
              <w:t>2024թ. սովորող</w:t>
            </w:r>
            <w:r>
              <w:rPr>
                <w:rFonts w:ascii="GHEA Grapalat" w:hAnsi="GHEA Grapalat"/>
                <w:sz w:val="18"/>
                <w:szCs w:val="18"/>
              </w:rPr>
              <w:t>-</w:t>
            </w:r>
            <w:r w:rsidRPr="001E1810">
              <w:rPr>
                <w:rFonts w:ascii="GHEA Grapalat" w:hAnsi="GHEA Grapalat"/>
                <w:sz w:val="18"/>
                <w:szCs w:val="18"/>
                <w:lang w:val="hy-AM"/>
              </w:rPr>
              <w:t>ների թիվ</w:t>
            </w:r>
          </w:p>
        </w:tc>
        <w:tc>
          <w:tcPr>
            <w:tcW w:w="1134" w:type="dxa"/>
            <w:tcBorders>
              <w:top w:val="single" w:sz="4" w:space="0" w:color="auto"/>
              <w:left w:val="nil"/>
              <w:bottom w:val="single" w:sz="4" w:space="0" w:color="auto"/>
              <w:right w:val="single" w:sz="4" w:space="0" w:color="auto"/>
            </w:tcBorders>
            <w:shd w:val="clear" w:color="auto" w:fill="D9E2F3"/>
            <w:noWrap/>
          </w:tcPr>
          <w:p w14:paraId="2D56661F" w14:textId="71B593CD" w:rsidR="002D4E08" w:rsidRPr="00594937" w:rsidRDefault="002D4E08" w:rsidP="00721FDB">
            <w:pPr>
              <w:spacing w:after="0"/>
              <w:ind w:left="-108" w:right="-118"/>
              <w:jc w:val="center"/>
              <w:rPr>
                <w:rFonts w:ascii="GHEA Grapalat" w:hAnsi="GHEA Grapalat"/>
                <w:b/>
                <w:sz w:val="18"/>
                <w:szCs w:val="18"/>
                <w:lang w:val="hy-AM"/>
              </w:rPr>
            </w:pPr>
            <w:r w:rsidRPr="001E1810">
              <w:rPr>
                <w:rFonts w:ascii="GHEA Grapalat" w:hAnsi="GHEA Grapalat"/>
                <w:sz w:val="18"/>
                <w:szCs w:val="18"/>
                <w:lang w:val="hy-AM"/>
              </w:rPr>
              <w:t>2024թ. և 2023թ. տարբերու</w:t>
            </w:r>
            <w:r w:rsidRPr="009A4857">
              <w:rPr>
                <w:rFonts w:ascii="GHEA Grapalat" w:hAnsi="GHEA Grapalat"/>
                <w:sz w:val="18"/>
                <w:szCs w:val="18"/>
                <w:lang w:val="hy-AM"/>
              </w:rPr>
              <w:t>-</w:t>
            </w:r>
            <w:r w:rsidRPr="001E1810">
              <w:rPr>
                <w:rFonts w:ascii="GHEA Grapalat" w:hAnsi="GHEA Grapalat"/>
                <w:sz w:val="18"/>
                <w:szCs w:val="18"/>
                <w:lang w:val="hy-AM"/>
              </w:rPr>
              <w:t>թյունը</w:t>
            </w:r>
          </w:p>
        </w:tc>
        <w:tc>
          <w:tcPr>
            <w:tcW w:w="1276" w:type="dxa"/>
            <w:tcBorders>
              <w:top w:val="single" w:sz="4" w:space="0" w:color="auto"/>
              <w:left w:val="single" w:sz="4" w:space="0" w:color="auto"/>
              <w:bottom w:val="single" w:sz="4" w:space="0" w:color="auto"/>
              <w:right w:val="single" w:sz="4" w:space="0" w:color="auto"/>
            </w:tcBorders>
            <w:shd w:val="clear" w:color="auto" w:fill="D9E2F3"/>
          </w:tcPr>
          <w:p w14:paraId="038CC597" w14:textId="69BE82A7" w:rsidR="002D4E08" w:rsidRPr="00594937" w:rsidRDefault="002D4E08" w:rsidP="00CF2E16">
            <w:pPr>
              <w:ind w:left="-108" w:right="-108"/>
              <w:jc w:val="center"/>
              <w:rPr>
                <w:rFonts w:ascii="GHEA Grapalat" w:hAnsi="GHEA Grapalat"/>
                <w:b/>
                <w:sz w:val="18"/>
                <w:szCs w:val="18"/>
                <w:lang w:val="hy-AM"/>
              </w:rPr>
            </w:pPr>
            <w:r w:rsidRPr="001E1810">
              <w:rPr>
                <w:rFonts w:ascii="GHEA Grapalat" w:hAnsi="GHEA Grapalat"/>
                <w:sz w:val="18"/>
                <w:szCs w:val="18"/>
                <w:lang w:val="hy-AM"/>
              </w:rPr>
              <w:t xml:space="preserve">2023թ. </w:t>
            </w:r>
            <w:r w:rsidRPr="001E1810">
              <w:rPr>
                <w:rFonts w:ascii="GHEA Grapalat" w:hAnsi="GHEA Grapalat"/>
                <w:sz w:val="18"/>
                <w:szCs w:val="18"/>
              </w:rPr>
              <w:t>փաստ (մլն</w:t>
            </w:r>
            <w:r w:rsidRPr="001E1810">
              <w:rPr>
                <w:rFonts w:cs="Calibri"/>
                <w:sz w:val="18"/>
                <w:szCs w:val="18"/>
              </w:rPr>
              <w:t> </w:t>
            </w:r>
            <w:r w:rsidRPr="001E1810">
              <w:rPr>
                <w:rFonts w:ascii="GHEA Grapalat" w:hAnsi="GHEA Grapalat"/>
                <w:sz w:val="18"/>
                <w:szCs w:val="18"/>
              </w:rPr>
              <w:t>դրամ)</w:t>
            </w:r>
          </w:p>
        </w:tc>
        <w:tc>
          <w:tcPr>
            <w:tcW w:w="1134" w:type="dxa"/>
            <w:tcBorders>
              <w:top w:val="single" w:sz="4" w:space="0" w:color="auto"/>
              <w:left w:val="nil"/>
              <w:bottom w:val="single" w:sz="4" w:space="0" w:color="auto"/>
              <w:right w:val="single" w:sz="4" w:space="0" w:color="auto"/>
            </w:tcBorders>
            <w:shd w:val="clear" w:color="auto" w:fill="D9E2F3"/>
          </w:tcPr>
          <w:p w14:paraId="4A84DE70" w14:textId="45E98E46" w:rsidR="002D4E08" w:rsidRPr="00594937" w:rsidRDefault="002D4E08" w:rsidP="00CF2E16">
            <w:pPr>
              <w:tabs>
                <w:tab w:val="left" w:pos="702"/>
              </w:tabs>
              <w:ind w:left="-18"/>
              <w:jc w:val="center"/>
              <w:rPr>
                <w:rFonts w:ascii="GHEA Grapalat" w:hAnsi="GHEA Grapalat"/>
                <w:b/>
                <w:sz w:val="18"/>
                <w:szCs w:val="18"/>
                <w:lang w:val="hy-AM"/>
              </w:rPr>
            </w:pPr>
            <w:r w:rsidRPr="001E1810">
              <w:rPr>
                <w:rFonts w:ascii="GHEA Grapalat" w:hAnsi="GHEA Grapalat"/>
                <w:sz w:val="18"/>
                <w:szCs w:val="18"/>
                <w:lang w:val="hy-AM"/>
              </w:rPr>
              <w:t xml:space="preserve">2024թ. </w:t>
            </w:r>
            <w:r w:rsidRPr="001E1810">
              <w:rPr>
                <w:rFonts w:ascii="GHEA Grapalat" w:hAnsi="GHEA Grapalat"/>
                <w:sz w:val="18"/>
                <w:szCs w:val="18"/>
              </w:rPr>
              <w:t>փաստ (մլն</w:t>
            </w:r>
            <w:r w:rsidRPr="001E1810">
              <w:rPr>
                <w:rFonts w:cs="Calibri"/>
                <w:sz w:val="18"/>
                <w:szCs w:val="18"/>
              </w:rPr>
              <w:t> </w:t>
            </w:r>
            <w:r w:rsidRPr="001E1810">
              <w:rPr>
                <w:rFonts w:ascii="GHEA Grapalat" w:hAnsi="GHEA Grapalat"/>
                <w:sz w:val="18"/>
                <w:szCs w:val="18"/>
              </w:rPr>
              <w:t>դրամ)</w:t>
            </w:r>
          </w:p>
        </w:tc>
        <w:tc>
          <w:tcPr>
            <w:tcW w:w="1275" w:type="dxa"/>
            <w:tcBorders>
              <w:top w:val="single" w:sz="4" w:space="0" w:color="auto"/>
              <w:left w:val="nil"/>
              <w:bottom w:val="single" w:sz="4" w:space="0" w:color="auto"/>
              <w:right w:val="single" w:sz="4" w:space="0" w:color="auto"/>
            </w:tcBorders>
            <w:shd w:val="clear" w:color="auto" w:fill="D9E2F3"/>
          </w:tcPr>
          <w:p w14:paraId="66564B72" w14:textId="2B621C62" w:rsidR="002D4E08" w:rsidRPr="00594937" w:rsidRDefault="002D4E08" w:rsidP="00721FDB">
            <w:pPr>
              <w:spacing w:after="0"/>
              <w:ind w:left="-108" w:right="-18"/>
              <w:jc w:val="center"/>
              <w:rPr>
                <w:rFonts w:ascii="GHEA Grapalat" w:hAnsi="GHEA Grapalat"/>
                <w:b/>
                <w:sz w:val="18"/>
                <w:szCs w:val="18"/>
                <w:lang w:val="hy-AM"/>
              </w:rPr>
            </w:pPr>
            <w:r w:rsidRPr="001E1810">
              <w:rPr>
                <w:rFonts w:ascii="GHEA Grapalat" w:hAnsi="GHEA Grapalat"/>
                <w:sz w:val="18"/>
                <w:szCs w:val="18"/>
                <w:lang w:val="hy-AM"/>
              </w:rPr>
              <w:t>2024թ. 2023թ.-ի համեմատ (%)</w:t>
            </w:r>
          </w:p>
        </w:tc>
      </w:tr>
      <w:tr w:rsidR="002D4E08" w:rsidRPr="00594937" w14:paraId="41EE7E9A" w14:textId="77777777" w:rsidTr="000B342E">
        <w:trPr>
          <w:trHeight w:val="482"/>
        </w:trPr>
        <w:tc>
          <w:tcPr>
            <w:tcW w:w="3119" w:type="dxa"/>
            <w:tcBorders>
              <w:top w:val="nil"/>
              <w:left w:val="single" w:sz="4" w:space="0" w:color="auto"/>
              <w:bottom w:val="single" w:sz="4" w:space="0" w:color="auto"/>
              <w:right w:val="single" w:sz="4" w:space="0" w:color="auto"/>
            </w:tcBorders>
          </w:tcPr>
          <w:p w14:paraId="6F924B9A" w14:textId="77777777" w:rsidR="002D4E08" w:rsidRPr="00594937" w:rsidRDefault="002D4E08" w:rsidP="009739B2">
            <w:pPr>
              <w:spacing w:after="0"/>
              <w:ind w:right="-108"/>
              <w:rPr>
                <w:rFonts w:ascii="GHEA Grapalat" w:hAnsi="GHEA Grapalat"/>
                <w:b/>
                <w:sz w:val="18"/>
                <w:szCs w:val="18"/>
                <w:lang w:val="hy-AM"/>
              </w:rPr>
            </w:pPr>
            <w:r w:rsidRPr="00594937">
              <w:rPr>
                <w:rFonts w:ascii="GHEA Grapalat" w:hAnsi="GHEA Grapalat" w:cs="Arial"/>
                <w:b/>
                <w:sz w:val="18"/>
                <w:szCs w:val="18"/>
                <w:lang w:val="hy-AM"/>
              </w:rPr>
              <w:t>Մասնագիտացված հանրակրթություն</w:t>
            </w:r>
          </w:p>
        </w:tc>
        <w:tc>
          <w:tcPr>
            <w:tcW w:w="1134" w:type="dxa"/>
            <w:tcBorders>
              <w:top w:val="nil"/>
              <w:left w:val="nil"/>
              <w:bottom w:val="single" w:sz="4" w:space="0" w:color="auto"/>
              <w:right w:val="single" w:sz="4" w:space="0" w:color="auto"/>
            </w:tcBorders>
          </w:tcPr>
          <w:p w14:paraId="5A6B5625" w14:textId="0B31953B" w:rsidR="002D4E08" w:rsidRPr="00594937" w:rsidRDefault="002D4E08" w:rsidP="009739B2">
            <w:pPr>
              <w:spacing w:after="0"/>
              <w:jc w:val="right"/>
              <w:rPr>
                <w:rFonts w:ascii="GHEA Grapalat" w:hAnsi="GHEA Grapalat"/>
                <w:b/>
                <w:sz w:val="18"/>
                <w:szCs w:val="18"/>
                <w:lang w:val="hy-AM"/>
              </w:rPr>
            </w:pPr>
            <w:r w:rsidRPr="00594937">
              <w:rPr>
                <w:rFonts w:ascii="GHEA Grapalat" w:hAnsi="GHEA Grapalat"/>
                <w:b/>
                <w:sz w:val="18"/>
                <w:szCs w:val="18"/>
                <w:lang w:val="hy-AM"/>
              </w:rPr>
              <w:t>3</w:t>
            </w:r>
            <w:r>
              <w:rPr>
                <w:rFonts w:ascii="GHEA Grapalat" w:hAnsi="GHEA Grapalat"/>
                <w:b/>
                <w:sz w:val="18"/>
                <w:szCs w:val="18"/>
              </w:rPr>
              <w:t>,</w:t>
            </w:r>
            <w:r w:rsidRPr="00594937">
              <w:rPr>
                <w:rFonts w:ascii="GHEA Grapalat" w:hAnsi="GHEA Grapalat"/>
                <w:b/>
                <w:sz w:val="18"/>
                <w:szCs w:val="18"/>
                <w:lang w:val="hy-AM"/>
              </w:rPr>
              <w:t>152</w:t>
            </w:r>
          </w:p>
        </w:tc>
        <w:tc>
          <w:tcPr>
            <w:tcW w:w="1134" w:type="dxa"/>
            <w:tcBorders>
              <w:top w:val="nil"/>
              <w:left w:val="nil"/>
              <w:bottom w:val="single" w:sz="4" w:space="0" w:color="auto"/>
              <w:right w:val="single" w:sz="4" w:space="0" w:color="auto"/>
            </w:tcBorders>
          </w:tcPr>
          <w:p w14:paraId="62D4A560" w14:textId="023B3BA2" w:rsidR="002D4E08" w:rsidRPr="00594937" w:rsidRDefault="002D4E08" w:rsidP="009739B2">
            <w:pPr>
              <w:spacing w:after="0"/>
              <w:jc w:val="right"/>
              <w:rPr>
                <w:rFonts w:ascii="GHEA Grapalat" w:hAnsi="GHEA Grapalat"/>
                <w:b/>
                <w:sz w:val="18"/>
                <w:szCs w:val="18"/>
                <w:lang w:val="hy-AM"/>
              </w:rPr>
            </w:pPr>
            <w:r w:rsidRPr="00594937">
              <w:rPr>
                <w:rFonts w:ascii="GHEA Grapalat" w:hAnsi="GHEA Grapalat"/>
                <w:b/>
                <w:sz w:val="18"/>
                <w:szCs w:val="18"/>
                <w:lang w:val="hy-AM"/>
              </w:rPr>
              <w:t>3</w:t>
            </w:r>
            <w:r>
              <w:rPr>
                <w:rFonts w:ascii="GHEA Grapalat" w:hAnsi="GHEA Grapalat"/>
                <w:b/>
                <w:sz w:val="18"/>
                <w:szCs w:val="18"/>
              </w:rPr>
              <w:t>,</w:t>
            </w:r>
            <w:r w:rsidRPr="00594937">
              <w:rPr>
                <w:rFonts w:ascii="GHEA Grapalat" w:hAnsi="GHEA Grapalat"/>
                <w:b/>
                <w:sz w:val="18"/>
                <w:szCs w:val="18"/>
                <w:lang w:val="hy-AM"/>
              </w:rPr>
              <w:t>338</w:t>
            </w:r>
          </w:p>
        </w:tc>
        <w:tc>
          <w:tcPr>
            <w:tcW w:w="1134" w:type="dxa"/>
            <w:tcBorders>
              <w:top w:val="nil"/>
              <w:left w:val="nil"/>
              <w:bottom w:val="single" w:sz="4" w:space="0" w:color="auto"/>
              <w:right w:val="single" w:sz="4" w:space="0" w:color="auto"/>
            </w:tcBorders>
          </w:tcPr>
          <w:p w14:paraId="12D94F36" w14:textId="77777777" w:rsidR="002D4E08" w:rsidRPr="00594937" w:rsidRDefault="002D4E08" w:rsidP="009739B2">
            <w:pPr>
              <w:spacing w:after="0"/>
              <w:jc w:val="right"/>
              <w:rPr>
                <w:rFonts w:ascii="GHEA Grapalat" w:hAnsi="GHEA Grapalat"/>
                <w:b/>
                <w:sz w:val="18"/>
                <w:szCs w:val="18"/>
                <w:lang w:val="hy-AM"/>
              </w:rPr>
            </w:pPr>
            <w:r w:rsidRPr="00594937">
              <w:rPr>
                <w:rFonts w:ascii="GHEA Grapalat" w:hAnsi="GHEA Grapalat"/>
                <w:b/>
                <w:sz w:val="18"/>
                <w:szCs w:val="18"/>
                <w:lang w:val="hy-AM"/>
              </w:rPr>
              <w:t>186</w:t>
            </w:r>
          </w:p>
        </w:tc>
        <w:tc>
          <w:tcPr>
            <w:tcW w:w="1276" w:type="dxa"/>
            <w:tcBorders>
              <w:top w:val="nil"/>
              <w:left w:val="single" w:sz="4" w:space="0" w:color="auto"/>
              <w:bottom w:val="single" w:sz="4" w:space="0" w:color="auto"/>
              <w:right w:val="single" w:sz="4" w:space="0" w:color="auto"/>
            </w:tcBorders>
          </w:tcPr>
          <w:p w14:paraId="349571AF" w14:textId="77777777" w:rsidR="002D4E08" w:rsidRPr="00594937" w:rsidRDefault="002D4E08" w:rsidP="009739B2">
            <w:pPr>
              <w:spacing w:after="0"/>
              <w:jc w:val="right"/>
              <w:rPr>
                <w:rFonts w:ascii="GHEA Grapalat" w:hAnsi="GHEA Grapalat"/>
                <w:b/>
                <w:sz w:val="18"/>
                <w:szCs w:val="18"/>
                <w:lang w:val="hy-AM"/>
              </w:rPr>
            </w:pPr>
            <w:r w:rsidRPr="00594937">
              <w:rPr>
                <w:rFonts w:ascii="GHEA Grapalat" w:hAnsi="GHEA Grapalat"/>
                <w:b/>
                <w:sz w:val="18"/>
                <w:szCs w:val="18"/>
                <w:lang w:val="hy-AM"/>
              </w:rPr>
              <w:t>3,629.7</w:t>
            </w:r>
          </w:p>
        </w:tc>
        <w:tc>
          <w:tcPr>
            <w:tcW w:w="1134" w:type="dxa"/>
            <w:tcBorders>
              <w:top w:val="nil"/>
              <w:left w:val="nil"/>
              <w:bottom w:val="single" w:sz="4" w:space="0" w:color="auto"/>
              <w:right w:val="single" w:sz="4" w:space="0" w:color="auto"/>
            </w:tcBorders>
          </w:tcPr>
          <w:p w14:paraId="643722CF" w14:textId="77777777" w:rsidR="002D4E08" w:rsidRPr="00594937" w:rsidRDefault="002D4E08" w:rsidP="009739B2">
            <w:pPr>
              <w:spacing w:after="0"/>
              <w:jc w:val="right"/>
              <w:rPr>
                <w:rFonts w:ascii="GHEA Grapalat" w:hAnsi="GHEA Grapalat"/>
                <w:b/>
                <w:sz w:val="18"/>
                <w:szCs w:val="18"/>
                <w:lang w:val="hy-AM"/>
              </w:rPr>
            </w:pPr>
            <w:r>
              <w:rPr>
                <w:rFonts w:ascii="GHEA Grapalat" w:hAnsi="GHEA Grapalat"/>
                <w:b/>
                <w:sz w:val="18"/>
                <w:szCs w:val="18"/>
                <w:lang w:val="hy-AM"/>
              </w:rPr>
              <w:t>3,768.6</w:t>
            </w:r>
          </w:p>
        </w:tc>
        <w:tc>
          <w:tcPr>
            <w:tcW w:w="1275" w:type="dxa"/>
            <w:tcBorders>
              <w:top w:val="nil"/>
              <w:left w:val="nil"/>
              <w:bottom w:val="single" w:sz="4" w:space="0" w:color="auto"/>
              <w:right w:val="single" w:sz="4" w:space="0" w:color="auto"/>
            </w:tcBorders>
          </w:tcPr>
          <w:p w14:paraId="323F500B" w14:textId="77777777" w:rsidR="002D4E08" w:rsidRPr="00594937" w:rsidRDefault="002D4E08" w:rsidP="009739B2">
            <w:pPr>
              <w:spacing w:after="0"/>
              <w:jc w:val="right"/>
              <w:rPr>
                <w:rFonts w:ascii="GHEA Grapalat" w:hAnsi="GHEA Grapalat"/>
                <w:b/>
                <w:sz w:val="18"/>
                <w:szCs w:val="18"/>
                <w:lang w:val="hy-AM"/>
              </w:rPr>
            </w:pPr>
            <w:r w:rsidRPr="00594937">
              <w:rPr>
                <w:rFonts w:ascii="GHEA Grapalat" w:hAnsi="GHEA Grapalat"/>
                <w:b/>
                <w:sz w:val="18"/>
                <w:szCs w:val="18"/>
                <w:lang w:val="hy-AM"/>
              </w:rPr>
              <w:t>103.8</w:t>
            </w:r>
          </w:p>
        </w:tc>
      </w:tr>
      <w:tr w:rsidR="002D4E08" w:rsidRPr="00594937" w14:paraId="009AFB2F" w14:textId="77777777" w:rsidTr="000B342E">
        <w:trPr>
          <w:trHeight w:val="307"/>
        </w:trPr>
        <w:tc>
          <w:tcPr>
            <w:tcW w:w="3119" w:type="dxa"/>
            <w:tcBorders>
              <w:top w:val="nil"/>
              <w:left w:val="single" w:sz="4" w:space="0" w:color="auto"/>
              <w:bottom w:val="single" w:sz="4" w:space="0" w:color="auto"/>
              <w:right w:val="single" w:sz="4" w:space="0" w:color="auto"/>
            </w:tcBorders>
          </w:tcPr>
          <w:p w14:paraId="757BB428" w14:textId="77777777" w:rsidR="002D4E08" w:rsidRPr="00594937" w:rsidRDefault="002D4E08" w:rsidP="009739B2">
            <w:pPr>
              <w:spacing w:after="0"/>
              <w:rPr>
                <w:rFonts w:ascii="GHEA Grapalat" w:hAnsi="GHEA Grapalat"/>
                <w:sz w:val="18"/>
                <w:szCs w:val="18"/>
                <w:lang w:val="hy-AM"/>
              </w:rPr>
            </w:pPr>
            <w:r w:rsidRPr="00594937">
              <w:rPr>
                <w:rFonts w:ascii="GHEA Grapalat" w:hAnsi="GHEA Grapalat" w:cs="Arial"/>
                <w:sz w:val="18"/>
                <w:szCs w:val="18"/>
                <w:lang w:val="hy-AM"/>
              </w:rPr>
              <w:t>Տարրական</w:t>
            </w:r>
          </w:p>
        </w:tc>
        <w:tc>
          <w:tcPr>
            <w:tcW w:w="1134" w:type="dxa"/>
            <w:tcBorders>
              <w:top w:val="nil"/>
              <w:left w:val="nil"/>
              <w:bottom w:val="single" w:sz="4" w:space="0" w:color="auto"/>
              <w:right w:val="single" w:sz="4" w:space="0" w:color="auto"/>
            </w:tcBorders>
          </w:tcPr>
          <w:p w14:paraId="25BB570C" w14:textId="77777777" w:rsidR="002D4E08" w:rsidRPr="00594937" w:rsidRDefault="002D4E08" w:rsidP="009739B2">
            <w:pPr>
              <w:spacing w:after="0"/>
              <w:jc w:val="right"/>
              <w:rPr>
                <w:rFonts w:ascii="GHEA Grapalat" w:hAnsi="GHEA Grapalat"/>
                <w:sz w:val="18"/>
                <w:szCs w:val="18"/>
                <w:lang w:val="hy-AM"/>
              </w:rPr>
            </w:pPr>
            <w:r w:rsidRPr="00594937">
              <w:rPr>
                <w:rFonts w:ascii="GHEA Grapalat" w:hAnsi="GHEA Grapalat"/>
                <w:sz w:val="18"/>
                <w:szCs w:val="18"/>
                <w:lang w:val="hy-AM"/>
              </w:rPr>
              <w:t>210</w:t>
            </w:r>
          </w:p>
        </w:tc>
        <w:tc>
          <w:tcPr>
            <w:tcW w:w="1134" w:type="dxa"/>
            <w:tcBorders>
              <w:top w:val="nil"/>
              <w:left w:val="nil"/>
              <w:bottom w:val="single" w:sz="4" w:space="0" w:color="auto"/>
              <w:right w:val="single" w:sz="4" w:space="0" w:color="auto"/>
            </w:tcBorders>
          </w:tcPr>
          <w:p w14:paraId="1F072C39" w14:textId="77777777" w:rsidR="002D4E08" w:rsidRPr="00594937" w:rsidRDefault="002D4E08" w:rsidP="009739B2">
            <w:pPr>
              <w:spacing w:after="0"/>
              <w:jc w:val="right"/>
              <w:rPr>
                <w:rFonts w:ascii="GHEA Grapalat" w:hAnsi="GHEA Grapalat"/>
                <w:sz w:val="18"/>
                <w:szCs w:val="18"/>
                <w:lang w:val="hy-AM"/>
              </w:rPr>
            </w:pPr>
            <w:r w:rsidRPr="00594937">
              <w:rPr>
                <w:rFonts w:ascii="GHEA Grapalat" w:hAnsi="GHEA Grapalat"/>
                <w:sz w:val="18"/>
                <w:szCs w:val="18"/>
                <w:lang w:val="hy-AM"/>
              </w:rPr>
              <w:t>226</w:t>
            </w:r>
          </w:p>
        </w:tc>
        <w:tc>
          <w:tcPr>
            <w:tcW w:w="1134" w:type="dxa"/>
            <w:tcBorders>
              <w:top w:val="nil"/>
              <w:left w:val="nil"/>
              <w:bottom w:val="single" w:sz="4" w:space="0" w:color="auto"/>
              <w:right w:val="single" w:sz="4" w:space="0" w:color="auto"/>
            </w:tcBorders>
          </w:tcPr>
          <w:p w14:paraId="71383768" w14:textId="77777777" w:rsidR="002D4E08" w:rsidRPr="00594937" w:rsidRDefault="002D4E08" w:rsidP="009739B2">
            <w:pPr>
              <w:spacing w:after="0"/>
              <w:jc w:val="right"/>
              <w:rPr>
                <w:rFonts w:ascii="GHEA Grapalat" w:hAnsi="GHEA Grapalat"/>
                <w:sz w:val="18"/>
                <w:szCs w:val="18"/>
                <w:lang w:val="hy-AM"/>
              </w:rPr>
            </w:pPr>
            <w:r w:rsidRPr="00594937">
              <w:rPr>
                <w:rFonts w:ascii="GHEA Grapalat" w:hAnsi="GHEA Grapalat"/>
                <w:sz w:val="18"/>
                <w:szCs w:val="18"/>
                <w:lang w:val="hy-AM"/>
              </w:rPr>
              <w:t xml:space="preserve">16 </w:t>
            </w:r>
          </w:p>
        </w:tc>
        <w:tc>
          <w:tcPr>
            <w:tcW w:w="1276" w:type="dxa"/>
            <w:tcBorders>
              <w:top w:val="nil"/>
              <w:left w:val="single" w:sz="4" w:space="0" w:color="auto"/>
              <w:bottom w:val="single" w:sz="4" w:space="0" w:color="auto"/>
              <w:right w:val="single" w:sz="4" w:space="0" w:color="auto"/>
            </w:tcBorders>
          </w:tcPr>
          <w:p w14:paraId="21D2A0E6" w14:textId="77777777" w:rsidR="002D4E08" w:rsidRPr="00594937" w:rsidRDefault="002D4E08" w:rsidP="009739B2">
            <w:pPr>
              <w:spacing w:after="0"/>
              <w:jc w:val="right"/>
              <w:rPr>
                <w:rFonts w:ascii="GHEA Grapalat" w:hAnsi="GHEA Grapalat"/>
                <w:sz w:val="18"/>
                <w:szCs w:val="18"/>
                <w:lang w:val="hy-AM"/>
              </w:rPr>
            </w:pPr>
            <w:r w:rsidRPr="00594937">
              <w:rPr>
                <w:rFonts w:ascii="GHEA Grapalat" w:hAnsi="GHEA Grapalat"/>
                <w:sz w:val="18"/>
                <w:szCs w:val="18"/>
                <w:lang w:val="hy-AM"/>
              </w:rPr>
              <w:t>228.3</w:t>
            </w:r>
          </w:p>
        </w:tc>
        <w:tc>
          <w:tcPr>
            <w:tcW w:w="1134" w:type="dxa"/>
            <w:tcBorders>
              <w:top w:val="nil"/>
              <w:left w:val="nil"/>
              <w:bottom w:val="single" w:sz="4" w:space="0" w:color="auto"/>
              <w:right w:val="single" w:sz="4" w:space="0" w:color="auto"/>
            </w:tcBorders>
          </w:tcPr>
          <w:p w14:paraId="28735EE3" w14:textId="77777777" w:rsidR="002D4E08" w:rsidRPr="00594937" w:rsidRDefault="002D4E08" w:rsidP="009739B2">
            <w:pPr>
              <w:spacing w:after="0"/>
              <w:jc w:val="right"/>
              <w:rPr>
                <w:rFonts w:ascii="GHEA Grapalat" w:hAnsi="GHEA Grapalat"/>
                <w:sz w:val="18"/>
                <w:szCs w:val="18"/>
                <w:lang w:val="hy-AM"/>
              </w:rPr>
            </w:pPr>
            <w:r>
              <w:rPr>
                <w:rFonts w:ascii="GHEA Grapalat" w:hAnsi="GHEA Grapalat"/>
                <w:sz w:val="18"/>
                <w:szCs w:val="18"/>
                <w:lang w:val="hy-AM"/>
              </w:rPr>
              <w:t>232.7</w:t>
            </w:r>
          </w:p>
        </w:tc>
        <w:tc>
          <w:tcPr>
            <w:tcW w:w="1275" w:type="dxa"/>
            <w:tcBorders>
              <w:top w:val="nil"/>
              <w:left w:val="nil"/>
              <w:bottom w:val="single" w:sz="4" w:space="0" w:color="auto"/>
              <w:right w:val="single" w:sz="4" w:space="0" w:color="auto"/>
            </w:tcBorders>
          </w:tcPr>
          <w:p w14:paraId="6D0C014E" w14:textId="77777777" w:rsidR="002D4E08" w:rsidRPr="00594937" w:rsidRDefault="002D4E08" w:rsidP="009739B2">
            <w:pPr>
              <w:spacing w:after="0"/>
              <w:jc w:val="right"/>
              <w:rPr>
                <w:rFonts w:ascii="GHEA Grapalat" w:hAnsi="GHEA Grapalat"/>
                <w:sz w:val="18"/>
                <w:szCs w:val="18"/>
                <w:lang w:val="hy-AM"/>
              </w:rPr>
            </w:pPr>
            <w:r>
              <w:rPr>
                <w:rFonts w:ascii="GHEA Grapalat" w:hAnsi="GHEA Grapalat"/>
                <w:sz w:val="18"/>
                <w:szCs w:val="18"/>
                <w:lang w:val="hy-AM"/>
              </w:rPr>
              <w:t>101.9</w:t>
            </w:r>
          </w:p>
        </w:tc>
      </w:tr>
      <w:tr w:rsidR="002D4E08" w:rsidRPr="00594937" w14:paraId="6F17938D" w14:textId="77777777" w:rsidTr="000B342E">
        <w:trPr>
          <w:trHeight w:val="270"/>
        </w:trPr>
        <w:tc>
          <w:tcPr>
            <w:tcW w:w="3119" w:type="dxa"/>
            <w:tcBorders>
              <w:top w:val="nil"/>
              <w:left w:val="single" w:sz="4" w:space="0" w:color="auto"/>
              <w:bottom w:val="single" w:sz="4" w:space="0" w:color="auto"/>
              <w:right w:val="single" w:sz="4" w:space="0" w:color="auto"/>
            </w:tcBorders>
          </w:tcPr>
          <w:p w14:paraId="54A2F8A3" w14:textId="77777777" w:rsidR="002D4E08" w:rsidRPr="00594937" w:rsidRDefault="002D4E08" w:rsidP="009739B2">
            <w:pPr>
              <w:spacing w:after="0"/>
              <w:rPr>
                <w:rFonts w:ascii="GHEA Grapalat" w:hAnsi="GHEA Grapalat"/>
                <w:sz w:val="18"/>
                <w:szCs w:val="18"/>
                <w:lang w:val="hy-AM"/>
              </w:rPr>
            </w:pPr>
            <w:r w:rsidRPr="00594937">
              <w:rPr>
                <w:rFonts w:ascii="GHEA Grapalat" w:hAnsi="GHEA Grapalat" w:cs="Arial"/>
                <w:sz w:val="18"/>
                <w:szCs w:val="18"/>
                <w:lang w:val="hy-AM"/>
              </w:rPr>
              <w:t>Հիմնական</w:t>
            </w:r>
          </w:p>
        </w:tc>
        <w:tc>
          <w:tcPr>
            <w:tcW w:w="1134" w:type="dxa"/>
            <w:tcBorders>
              <w:top w:val="nil"/>
              <w:left w:val="nil"/>
              <w:bottom w:val="single" w:sz="4" w:space="0" w:color="auto"/>
              <w:right w:val="single" w:sz="4" w:space="0" w:color="auto"/>
            </w:tcBorders>
          </w:tcPr>
          <w:p w14:paraId="0B2978C2" w14:textId="6F3EFFBA" w:rsidR="002D4E08" w:rsidRPr="00594937" w:rsidRDefault="002D4E08" w:rsidP="009739B2">
            <w:pPr>
              <w:spacing w:after="0"/>
              <w:jc w:val="right"/>
              <w:rPr>
                <w:rFonts w:ascii="GHEA Grapalat" w:hAnsi="GHEA Grapalat"/>
                <w:sz w:val="18"/>
                <w:szCs w:val="18"/>
                <w:lang w:val="hy-AM"/>
              </w:rPr>
            </w:pPr>
            <w:r w:rsidRPr="00594937">
              <w:rPr>
                <w:rFonts w:ascii="GHEA Grapalat" w:hAnsi="GHEA Grapalat"/>
                <w:sz w:val="18"/>
                <w:szCs w:val="18"/>
                <w:lang w:val="hy-AM"/>
              </w:rPr>
              <w:t>1</w:t>
            </w:r>
            <w:r>
              <w:rPr>
                <w:rFonts w:ascii="GHEA Grapalat" w:hAnsi="GHEA Grapalat"/>
                <w:sz w:val="18"/>
                <w:szCs w:val="18"/>
              </w:rPr>
              <w:t>,</w:t>
            </w:r>
            <w:r w:rsidRPr="00594937">
              <w:rPr>
                <w:rFonts w:ascii="GHEA Grapalat" w:hAnsi="GHEA Grapalat"/>
                <w:sz w:val="18"/>
                <w:szCs w:val="18"/>
                <w:lang w:val="hy-AM"/>
              </w:rPr>
              <w:t>575</w:t>
            </w:r>
          </w:p>
        </w:tc>
        <w:tc>
          <w:tcPr>
            <w:tcW w:w="1134" w:type="dxa"/>
            <w:tcBorders>
              <w:top w:val="nil"/>
              <w:left w:val="nil"/>
              <w:bottom w:val="single" w:sz="4" w:space="0" w:color="auto"/>
              <w:right w:val="single" w:sz="4" w:space="0" w:color="auto"/>
            </w:tcBorders>
          </w:tcPr>
          <w:p w14:paraId="510A6CDD" w14:textId="44F88AFE" w:rsidR="002D4E08" w:rsidRPr="00594937" w:rsidRDefault="002D4E08" w:rsidP="009739B2">
            <w:pPr>
              <w:spacing w:after="0"/>
              <w:jc w:val="right"/>
              <w:rPr>
                <w:rFonts w:ascii="GHEA Grapalat" w:hAnsi="GHEA Grapalat"/>
                <w:sz w:val="18"/>
                <w:szCs w:val="18"/>
                <w:lang w:val="hy-AM"/>
              </w:rPr>
            </w:pPr>
            <w:r w:rsidRPr="00594937">
              <w:rPr>
                <w:rFonts w:ascii="GHEA Grapalat" w:hAnsi="GHEA Grapalat"/>
                <w:sz w:val="18"/>
                <w:szCs w:val="18"/>
                <w:lang w:val="hy-AM"/>
              </w:rPr>
              <w:t>1</w:t>
            </w:r>
            <w:r>
              <w:rPr>
                <w:rFonts w:ascii="GHEA Grapalat" w:hAnsi="GHEA Grapalat"/>
                <w:sz w:val="18"/>
                <w:szCs w:val="18"/>
              </w:rPr>
              <w:t>,</w:t>
            </w:r>
            <w:r w:rsidRPr="00594937">
              <w:rPr>
                <w:rFonts w:ascii="GHEA Grapalat" w:hAnsi="GHEA Grapalat"/>
                <w:sz w:val="18"/>
                <w:szCs w:val="18"/>
                <w:lang w:val="hy-AM"/>
              </w:rPr>
              <w:t>638</w:t>
            </w:r>
          </w:p>
        </w:tc>
        <w:tc>
          <w:tcPr>
            <w:tcW w:w="1134" w:type="dxa"/>
            <w:tcBorders>
              <w:top w:val="nil"/>
              <w:left w:val="nil"/>
              <w:bottom w:val="single" w:sz="4" w:space="0" w:color="auto"/>
              <w:right w:val="single" w:sz="4" w:space="0" w:color="auto"/>
            </w:tcBorders>
          </w:tcPr>
          <w:p w14:paraId="17FF3194" w14:textId="77777777" w:rsidR="002D4E08" w:rsidRPr="00594937" w:rsidRDefault="002D4E08" w:rsidP="009739B2">
            <w:pPr>
              <w:spacing w:after="0"/>
              <w:jc w:val="right"/>
              <w:rPr>
                <w:rFonts w:ascii="GHEA Grapalat" w:hAnsi="GHEA Grapalat"/>
                <w:sz w:val="18"/>
                <w:szCs w:val="18"/>
                <w:lang w:val="hy-AM"/>
              </w:rPr>
            </w:pPr>
            <w:r w:rsidRPr="00594937">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tcPr>
          <w:p w14:paraId="753609B7" w14:textId="77777777" w:rsidR="002D4E08" w:rsidRPr="00594937" w:rsidRDefault="002D4E08" w:rsidP="009739B2">
            <w:pPr>
              <w:spacing w:after="0"/>
              <w:jc w:val="right"/>
              <w:rPr>
                <w:rFonts w:ascii="GHEA Grapalat" w:hAnsi="GHEA Grapalat"/>
                <w:sz w:val="18"/>
                <w:szCs w:val="18"/>
                <w:lang w:val="hy-AM"/>
              </w:rPr>
            </w:pPr>
            <w:r w:rsidRPr="00594937">
              <w:rPr>
                <w:rFonts w:ascii="GHEA Grapalat" w:hAnsi="GHEA Grapalat"/>
                <w:sz w:val="18"/>
                <w:szCs w:val="18"/>
                <w:lang w:val="hy-AM"/>
              </w:rPr>
              <w:t>1,655.3</w:t>
            </w:r>
          </w:p>
        </w:tc>
        <w:tc>
          <w:tcPr>
            <w:tcW w:w="1134" w:type="dxa"/>
            <w:tcBorders>
              <w:top w:val="nil"/>
              <w:left w:val="nil"/>
              <w:bottom w:val="single" w:sz="4" w:space="0" w:color="auto"/>
              <w:right w:val="single" w:sz="4" w:space="0" w:color="auto"/>
            </w:tcBorders>
          </w:tcPr>
          <w:p w14:paraId="351F9955" w14:textId="77777777" w:rsidR="002D4E08" w:rsidRPr="00594937" w:rsidRDefault="002D4E08" w:rsidP="009739B2">
            <w:pPr>
              <w:spacing w:after="0"/>
              <w:jc w:val="right"/>
              <w:rPr>
                <w:rFonts w:ascii="GHEA Grapalat" w:hAnsi="GHEA Grapalat"/>
                <w:sz w:val="18"/>
                <w:szCs w:val="18"/>
                <w:lang w:val="hy-AM"/>
              </w:rPr>
            </w:pPr>
            <w:r w:rsidRPr="00594937">
              <w:rPr>
                <w:rFonts w:ascii="GHEA Grapalat" w:hAnsi="GHEA Grapalat"/>
                <w:sz w:val="18"/>
                <w:szCs w:val="18"/>
                <w:lang w:val="hy-AM"/>
              </w:rPr>
              <w:t>1,607.8</w:t>
            </w:r>
          </w:p>
        </w:tc>
        <w:tc>
          <w:tcPr>
            <w:tcW w:w="1275" w:type="dxa"/>
            <w:tcBorders>
              <w:top w:val="nil"/>
              <w:left w:val="nil"/>
              <w:bottom w:val="single" w:sz="4" w:space="0" w:color="auto"/>
              <w:right w:val="single" w:sz="4" w:space="0" w:color="auto"/>
            </w:tcBorders>
          </w:tcPr>
          <w:p w14:paraId="184A226E" w14:textId="77777777" w:rsidR="002D4E08" w:rsidRPr="00594937" w:rsidRDefault="002D4E08" w:rsidP="009739B2">
            <w:pPr>
              <w:spacing w:after="0"/>
              <w:jc w:val="right"/>
              <w:rPr>
                <w:rFonts w:ascii="GHEA Grapalat" w:hAnsi="GHEA Grapalat"/>
                <w:sz w:val="18"/>
                <w:szCs w:val="18"/>
                <w:lang w:val="hy-AM"/>
              </w:rPr>
            </w:pPr>
            <w:r w:rsidRPr="00594937">
              <w:rPr>
                <w:rFonts w:ascii="GHEA Grapalat" w:hAnsi="GHEA Grapalat"/>
                <w:sz w:val="18"/>
                <w:szCs w:val="18"/>
                <w:lang w:val="hy-AM"/>
              </w:rPr>
              <w:t>97.1</w:t>
            </w:r>
          </w:p>
        </w:tc>
      </w:tr>
      <w:tr w:rsidR="002D4E08" w:rsidRPr="00594937" w14:paraId="5DA10567" w14:textId="77777777" w:rsidTr="000B342E">
        <w:trPr>
          <w:trHeight w:val="259"/>
        </w:trPr>
        <w:tc>
          <w:tcPr>
            <w:tcW w:w="3119" w:type="dxa"/>
            <w:tcBorders>
              <w:top w:val="nil"/>
              <w:left w:val="single" w:sz="4" w:space="0" w:color="auto"/>
              <w:bottom w:val="single" w:sz="4" w:space="0" w:color="auto"/>
              <w:right w:val="single" w:sz="4" w:space="0" w:color="auto"/>
            </w:tcBorders>
          </w:tcPr>
          <w:p w14:paraId="76846DE6" w14:textId="77777777" w:rsidR="002D4E08" w:rsidRPr="00594937" w:rsidRDefault="002D4E08" w:rsidP="009739B2">
            <w:pPr>
              <w:spacing w:after="0"/>
              <w:rPr>
                <w:rFonts w:ascii="GHEA Grapalat" w:hAnsi="GHEA Grapalat"/>
                <w:sz w:val="18"/>
                <w:szCs w:val="18"/>
                <w:lang w:val="hy-AM"/>
              </w:rPr>
            </w:pPr>
            <w:r w:rsidRPr="00594937">
              <w:rPr>
                <w:rFonts w:ascii="GHEA Grapalat" w:hAnsi="GHEA Grapalat" w:cs="Arial"/>
                <w:sz w:val="18"/>
                <w:szCs w:val="18"/>
                <w:lang w:val="hy-AM"/>
              </w:rPr>
              <w:t>Միջնակարգ</w:t>
            </w:r>
          </w:p>
        </w:tc>
        <w:tc>
          <w:tcPr>
            <w:tcW w:w="1134" w:type="dxa"/>
            <w:tcBorders>
              <w:top w:val="nil"/>
              <w:left w:val="nil"/>
              <w:bottom w:val="single" w:sz="4" w:space="0" w:color="auto"/>
              <w:right w:val="single" w:sz="4" w:space="0" w:color="auto"/>
            </w:tcBorders>
          </w:tcPr>
          <w:p w14:paraId="5178FD20" w14:textId="37B587B1" w:rsidR="002D4E08" w:rsidRPr="00594937" w:rsidRDefault="002D4E08" w:rsidP="009739B2">
            <w:pPr>
              <w:spacing w:after="0"/>
              <w:jc w:val="right"/>
              <w:rPr>
                <w:rFonts w:ascii="GHEA Grapalat" w:hAnsi="GHEA Grapalat"/>
                <w:sz w:val="18"/>
                <w:szCs w:val="18"/>
                <w:lang w:val="hy-AM"/>
              </w:rPr>
            </w:pPr>
            <w:r w:rsidRPr="00594937">
              <w:rPr>
                <w:rFonts w:ascii="GHEA Grapalat" w:hAnsi="GHEA Grapalat"/>
                <w:sz w:val="18"/>
                <w:szCs w:val="18"/>
                <w:lang w:val="hy-AM"/>
              </w:rPr>
              <w:t>1</w:t>
            </w:r>
            <w:r>
              <w:rPr>
                <w:rFonts w:ascii="GHEA Grapalat" w:hAnsi="GHEA Grapalat"/>
                <w:sz w:val="18"/>
                <w:szCs w:val="18"/>
              </w:rPr>
              <w:t>,</w:t>
            </w:r>
            <w:r w:rsidRPr="00594937">
              <w:rPr>
                <w:rFonts w:ascii="GHEA Grapalat" w:hAnsi="GHEA Grapalat"/>
                <w:sz w:val="18"/>
                <w:szCs w:val="18"/>
                <w:lang w:val="hy-AM"/>
              </w:rPr>
              <w:t>367</w:t>
            </w:r>
          </w:p>
        </w:tc>
        <w:tc>
          <w:tcPr>
            <w:tcW w:w="1134" w:type="dxa"/>
            <w:tcBorders>
              <w:top w:val="nil"/>
              <w:left w:val="nil"/>
              <w:bottom w:val="single" w:sz="4" w:space="0" w:color="auto"/>
              <w:right w:val="single" w:sz="4" w:space="0" w:color="auto"/>
            </w:tcBorders>
          </w:tcPr>
          <w:p w14:paraId="2993961C" w14:textId="61114462" w:rsidR="002D4E08" w:rsidRPr="00594937" w:rsidRDefault="002D4E08" w:rsidP="009739B2">
            <w:pPr>
              <w:spacing w:after="0"/>
              <w:jc w:val="right"/>
              <w:rPr>
                <w:rFonts w:ascii="GHEA Grapalat" w:hAnsi="GHEA Grapalat"/>
                <w:sz w:val="18"/>
                <w:szCs w:val="18"/>
                <w:lang w:val="hy-AM"/>
              </w:rPr>
            </w:pPr>
            <w:r w:rsidRPr="00594937">
              <w:rPr>
                <w:rFonts w:ascii="GHEA Grapalat" w:hAnsi="GHEA Grapalat"/>
                <w:sz w:val="18"/>
                <w:szCs w:val="18"/>
                <w:lang w:val="hy-AM"/>
              </w:rPr>
              <w:t>1</w:t>
            </w:r>
            <w:r>
              <w:rPr>
                <w:rFonts w:ascii="GHEA Grapalat" w:hAnsi="GHEA Grapalat"/>
                <w:sz w:val="18"/>
                <w:szCs w:val="18"/>
              </w:rPr>
              <w:t>,</w:t>
            </w:r>
            <w:r w:rsidRPr="00594937">
              <w:rPr>
                <w:rFonts w:ascii="GHEA Grapalat" w:hAnsi="GHEA Grapalat"/>
                <w:sz w:val="18"/>
                <w:szCs w:val="18"/>
                <w:lang w:val="hy-AM"/>
              </w:rPr>
              <w:t>474</w:t>
            </w:r>
          </w:p>
        </w:tc>
        <w:tc>
          <w:tcPr>
            <w:tcW w:w="1134" w:type="dxa"/>
            <w:tcBorders>
              <w:top w:val="nil"/>
              <w:left w:val="nil"/>
              <w:bottom w:val="single" w:sz="4" w:space="0" w:color="auto"/>
              <w:right w:val="single" w:sz="4" w:space="0" w:color="auto"/>
            </w:tcBorders>
          </w:tcPr>
          <w:p w14:paraId="1DF26FB7" w14:textId="77777777" w:rsidR="002D4E08" w:rsidRPr="00594937" w:rsidRDefault="002D4E08" w:rsidP="009739B2">
            <w:pPr>
              <w:spacing w:after="0"/>
              <w:jc w:val="right"/>
              <w:rPr>
                <w:rFonts w:ascii="GHEA Grapalat" w:hAnsi="GHEA Grapalat"/>
                <w:sz w:val="18"/>
                <w:szCs w:val="18"/>
                <w:lang w:val="hy-AM"/>
              </w:rPr>
            </w:pPr>
            <w:r w:rsidRPr="00594937">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tcPr>
          <w:p w14:paraId="3DD8F09B" w14:textId="77777777" w:rsidR="002D4E08" w:rsidRPr="00594937" w:rsidRDefault="002D4E08" w:rsidP="009739B2">
            <w:pPr>
              <w:spacing w:after="0"/>
              <w:jc w:val="right"/>
              <w:rPr>
                <w:rFonts w:ascii="GHEA Grapalat" w:hAnsi="GHEA Grapalat"/>
                <w:sz w:val="18"/>
                <w:szCs w:val="18"/>
                <w:lang w:val="hy-AM"/>
              </w:rPr>
            </w:pPr>
            <w:r w:rsidRPr="00594937">
              <w:rPr>
                <w:rFonts w:ascii="GHEA Grapalat" w:hAnsi="GHEA Grapalat"/>
                <w:sz w:val="18"/>
                <w:szCs w:val="18"/>
                <w:lang w:val="hy-AM"/>
              </w:rPr>
              <w:t>1,746.0</w:t>
            </w:r>
          </w:p>
        </w:tc>
        <w:tc>
          <w:tcPr>
            <w:tcW w:w="1134" w:type="dxa"/>
            <w:tcBorders>
              <w:top w:val="nil"/>
              <w:left w:val="nil"/>
              <w:bottom w:val="single" w:sz="4" w:space="0" w:color="auto"/>
              <w:right w:val="single" w:sz="4" w:space="0" w:color="auto"/>
            </w:tcBorders>
          </w:tcPr>
          <w:p w14:paraId="46934EA3" w14:textId="77777777" w:rsidR="002D4E08" w:rsidRPr="00594937" w:rsidRDefault="002D4E08" w:rsidP="009739B2">
            <w:pPr>
              <w:spacing w:after="0"/>
              <w:jc w:val="right"/>
              <w:rPr>
                <w:rFonts w:ascii="GHEA Grapalat" w:hAnsi="GHEA Grapalat"/>
                <w:sz w:val="18"/>
                <w:szCs w:val="18"/>
                <w:lang w:val="hy-AM"/>
              </w:rPr>
            </w:pPr>
            <w:r w:rsidRPr="00594937">
              <w:rPr>
                <w:rFonts w:ascii="GHEA Grapalat" w:hAnsi="GHEA Grapalat"/>
                <w:sz w:val="18"/>
                <w:szCs w:val="18"/>
                <w:lang w:val="hy-AM"/>
              </w:rPr>
              <w:t>1,928.1</w:t>
            </w:r>
          </w:p>
        </w:tc>
        <w:tc>
          <w:tcPr>
            <w:tcW w:w="1275" w:type="dxa"/>
            <w:tcBorders>
              <w:top w:val="nil"/>
              <w:left w:val="nil"/>
              <w:bottom w:val="single" w:sz="4" w:space="0" w:color="auto"/>
              <w:right w:val="single" w:sz="4" w:space="0" w:color="auto"/>
            </w:tcBorders>
          </w:tcPr>
          <w:p w14:paraId="1C3CA560" w14:textId="77777777" w:rsidR="002D4E08" w:rsidRPr="00594937" w:rsidRDefault="002D4E08" w:rsidP="009739B2">
            <w:pPr>
              <w:spacing w:after="0"/>
              <w:jc w:val="right"/>
              <w:rPr>
                <w:rFonts w:ascii="GHEA Grapalat" w:hAnsi="GHEA Grapalat"/>
                <w:sz w:val="18"/>
                <w:szCs w:val="18"/>
                <w:lang w:val="hy-AM"/>
              </w:rPr>
            </w:pPr>
            <w:r w:rsidRPr="00594937">
              <w:rPr>
                <w:rFonts w:ascii="GHEA Grapalat" w:hAnsi="GHEA Grapalat"/>
                <w:sz w:val="18"/>
                <w:szCs w:val="18"/>
                <w:lang w:val="hy-AM"/>
              </w:rPr>
              <w:t>110.4</w:t>
            </w:r>
          </w:p>
        </w:tc>
      </w:tr>
    </w:tbl>
    <w:p w14:paraId="65E610AE" w14:textId="77777777" w:rsidR="003D34F8" w:rsidRDefault="003D34F8" w:rsidP="00D466EB">
      <w:pPr>
        <w:spacing w:after="0"/>
        <w:ind w:firstLine="567"/>
        <w:jc w:val="both"/>
        <w:rPr>
          <w:rFonts w:ascii="GHEA Grapalat" w:hAnsi="GHEA Grapalat" w:cs="Sylfaen"/>
          <w:bCs/>
          <w:lang w:val="hy-AM"/>
        </w:rPr>
      </w:pPr>
    </w:p>
    <w:p w14:paraId="697E8B15" w14:textId="2A1E4266" w:rsidR="00D466EB" w:rsidRPr="00EC1292" w:rsidRDefault="00D466EB" w:rsidP="00D466EB">
      <w:pPr>
        <w:spacing w:after="0"/>
        <w:ind w:firstLine="567"/>
        <w:jc w:val="both"/>
        <w:rPr>
          <w:rFonts w:ascii="GHEA Grapalat" w:hAnsi="GHEA Grapalat" w:cs="Sylfaen"/>
          <w:bCs/>
          <w:lang w:val="hy-AM"/>
        </w:rPr>
      </w:pPr>
      <w:r w:rsidRPr="00EC1292">
        <w:rPr>
          <w:rFonts w:ascii="GHEA Grapalat" w:hAnsi="GHEA Grapalat" w:cs="Sylfaen"/>
          <w:bCs/>
          <w:lang w:val="hy-AM"/>
        </w:rPr>
        <w:t xml:space="preserve">Հանրակրթական դպրոցների աշակերտներին անվանական կրթաթոշակի տրամադրման </w:t>
      </w:r>
      <w:r w:rsidRPr="00EC1292">
        <w:rPr>
          <w:rFonts w:ascii="GHEA Grapalat" w:hAnsi="GHEA Grapalat" w:cs="Sylfaen"/>
          <w:lang w:val="hy-AM"/>
        </w:rPr>
        <w:t xml:space="preserve">միջոցառման շրջանակներում 2024թ. կրթաթոշակ է տրամադրվել 29 </w:t>
      </w:r>
      <w:r w:rsidR="000F6301" w:rsidRPr="000F6301">
        <w:rPr>
          <w:rFonts w:ascii="GHEA Grapalat" w:hAnsi="GHEA Grapalat" w:cs="Sylfaen"/>
          <w:lang w:val="hy-AM"/>
        </w:rPr>
        <w:t xml:space="preserve">օլիմպիադաների </w:t>
      </w:r>
      <w:r w:rsidR="000F6301" w:rsidRPr="00EC1292">
        <w:rPr>
          <w:rFonts w:ascii="GHEA Grapalat" w:hAnsi="GHEA Grapalat" w:cs="Sylfaen"/>
          <w:lang w:val="hy-AM"/>
        </w:rPr>
        <w:t>446 (կանխատեսված 416</w:t>
      </w:r>
      <w:r w:rsidR="000F6301" w:rsidRPr="009A4857">
        <w:rPr>
          <w:rFonts w:ascii="GHEA Grapalat" w:hAnsi="GHEA Grapalat" w:cs="Sylfaen"/>
          <w:lang w:val="hy-AM"/>
        </w:rPr>
        <w:t>-ի դիմաց</w:t>
      </w:r>
      <w:r w:rsidR="000F6301" w:rsidRPr="00EC1292">
        <w:rPr>
          <w:rFonts w:ascii="GHEA Grapalat" w:hAnsi="GHEA Grapalat" w:cs="Sylfaen"/>
          <w:lang w:val="hy-AM"/>
        </w:rPr>
        <w:t>)</w:t>
      </w:r>
      <w:r w:rsidR="00CD6E3D" w:rsidRPr="009A4857">
        <w:rPr>
          <w:rFonts w:ascii="GHEA Grapalat" w:hAnsi="GHEA Grapalat" w:cs="Sylfaen"/>
          <w:lang w:val="hy-AM"/>
        </w:rPr>
        <w:t xml:space="preserve"> հանրապետական օլիմպիադաների եզրափակիչ փուլերի հաղթողների և</w:t>
      </w:r>
      <w:r w:rsidR="000F6301" w:rsidRPr="00EC1292">
        <w:rPr>
          <w:rFonts w:ascii="GHEA Grapalat" w:hAnsi="GHEA Grapalat" w:cs="Sylfaen"/>
          <w:lang w:val="hy-AM"/>
        </w:rPr>
        <w:t xml:space="preserve"> </w:t>
      </w:r>
      <w:r w:rsidR="00884CB9" w:rsidRPr="00884CB9">
        <w:rPr>
          <w:rFonts w:ascii="GHEA Grapalat" w:hAnsi="GHEA Grapalat" w:cs="Sylfaen"/>
          <w:lang w:val="hy-AM"/>
        </w:rPr>
        <w:t>միջազգային օլիմպիադաների եզրափակիչ փուլերի</w:t>
      </w:r>
      <w:r w:rsidR="00884CB9" w:rsidRPr="009A4857">
        <w:rPr>
          <w:rFonts w:ascii="GHEA Grapalat" w:hAnsi="GHEA Grapalat" w:cs="Sylfaen"/>
          <w:lang w:val="hy-AM"/>
        </w:rPr>
        <w:t xml:space="preserve"> </w:t>
      </w:r>
      <w:r w:rsidR="000F6301" w:rsidRPr="000F6301">
        <w:rPr>
          <w:rFonts w:ascii="GHEA Grapalat" w:hAnsi="GHEA Grapalat" w:cs="Sylfaen"/>
          <w:lang w:val="hy-AM"/>
        </w:rPr>
        <w:t>մասնակիցների</w:t>
      </w:r>
      <w:r w:rsidRPr="00EC1292">
        <w:rPr>
          <w:rFonts w:ascii="GHEA Grapalat" w:hAnsi="GHEA Grapalat" w:cs="Sylfaen"/>
          <w:lang w:val="hy-AM"/>
        </w:rPr>
        <w:t xml:space="preserve">, </w:t>
      </w:r>
      <w:r w:rsidR="00884CB9" w:rsidRPr="009A4857">
        <w:rPr>
          <w:rFonts w:ascii="GHEA Grapalat" w:hAnsi="GHEA Grapalat" w:cs="Sylfaen"/>
          <w:lang w:val="hy-AM"/>
        </w:rPr>
        <w:t>որից</w:t>
      </w:r>
      <w:r w:rsidRPr="00EC1292">
        <w:rPr>
          <w:rFonts w:ascii="GHEA Grapalat" w:hAnsi="GHEA Grapalat" w:cs="Sylfaen"/>
          <w:lang w:val="hy-AM"/>
        </w:rPr>
        <w:t xml:space="preserve"> 380-ը՝ հանրապետական օլիմպիադայի դիպլոմակ</w:t>
      </w:r>
      <w:r w:rsidR="00884CB9" w:rsidRPr="009A4857">
        <w:rPr>
          <w:rFonts w:ascii="GHEA Grapalat" w:hAnsi="GHEA Grapalat" w:cs="Sylfaen"/>
          <w:lang w:val="hy-AM"/>
        </w:rPr>
        <w:t>րի</w:t>
      </w:r>
      <w:r w:rsidRPr="00EC1292">
        <w:rPr>
          <w:rFonts w:ascii="GHEA Grapalat" w:hAnsi="GHEA Grapalat" w:cs="Sylfaen"/>
          <w:lang w:val="hy-AM"/>
        </w:rPr>
        <w:t>, 17-ը՝ Ժաուտիկովյան օլիմպիադայի, 31-ը՝ միջազգային առարկայական օլիմպիադաների, 18-ը՝ միջազգային այլ օլիմպիադաների մեդալակ</w:t>
      </w:r>
      <w:r w:rsidR="00884CB9" w:rsidRPr="009A4857">
        <w:rPr>
          <w:rFonts w:ascii="GHEA Grapalat" w:hAnsi="GHEA Grapalat" w:cs="Sylfaen"/>
          <w:lang w:val="hy-AM"/>
        </w:rPr>
        <w:t>րի</w:t>
      </w:r>
      <w:r w:rsidRPr="00EC1292">
        <w:rPr>
          <w:rFonts w:ascii="GHEA Grapalat" w:hAnsi="GHEA Grapalat" w:cs="Sylfaen"/>
          <w:lang w:val="hy-AM"/>
        </w:rPr>
        <w:t>։ Բացի այդ, կրթաթոշակ է տրամադրվել նաև մարզառազմական պետական ուսումնական հաստատության</w:t>
      </w:r>
      <w:r w:rsidR="000900C2" w:rsidRPr="009A4857">
        <w:rPr>
          <w:rFonts w:ascii="GHEA Grapalat" w:hAnsi="GHEA Grapalat" w:cs="Sylfaen"/>
          <w:lang w:val="hy-AM"/>
        </w:rPr>
        <w:t xml:space="preserve"> </w:t>
      </w:r>
      <w:r w:rsidR="000900C2" w:rsidRPr="00EC1292">
        <w:rPr>
          <w:rFonts w:ascii="GHEA Grapalat" w:hAnsi="GHEA Grapalat" w:cs="Sylfaen"/>
          <w:lang w:val="hy-AM"/>
        </w:rPr>
        <w:t xml:space="preserve">409 </w:t>
      </w:r>
      <w:r w:rsidRPr="00EC1292">
        <w:rPr>
          <w:rFonts w:ascii="GHEA Grapalat" w:hAnsi="GHEA Grapalat" w:cs="Sylfaen"/>
          <w:lang w:val="hy-AM"/>
        </w:rPr>
        <w:t>սովորողի՝ կանխատեսված 533-ի դիմաց։ Միջոցառման գծով</w:t>
      </w:r>
      <w:r w:rsidR="0026429B">
        <w:rPr>
          <w:rFonts w:ascii="GHEA Grapalat" w:hAnsi="GHEA Grapalat" w:cs="Sylfaen"/>
          <w:lang w:val="hy-AM"/>
        </w:rPr>
        <w:t xml:space="preserve"> </w:t>
      </w:r>
      <w:r w:rsidRPr="00EC1292">
        <w:rPr>
          <w:rFonts w:ascii="GHEA Grapalat" w:hAnsi="GHEA Grapalat" w:cs="Sylfaen"/>
          <w:lang w:val="hy-AM"/>
        </w:rPr>
        <w:t xml:space="preserve">ծախսը կազմել է 64.1 մլն դրամ՝ ապահովելով 87.6% կատարողական՝ պայմանավորված </w:t>
      </w:r>
      <w:r w:rsidRPr="00EC1292">
        <w:rPr>
          <w:rFonts w:ascii="GHEA Grapalat" w:hAnsi="GHEA Grapalat" w:cs="Arial LatArm"/>
          <w:lang w:val="hy-AM"/>
        </w:rPr>
        <w:t>մարզառազմական պետական ուսումնական հաստատությունների</w:t>
      </w:r>
      <w:r w:rsidR="000900C2" w:rsidRPr="009A4857">
        <w:rPr>
          <w:rFonts w:ascii="GHEA Grapalat" w:hAnsi="GHEA Grapalat" w:cs="Arial LatArm"/>
          <w:lang w:val="hy-AM"/>
        </w:rPr>
        <w:t xml:space="preserve"> կրթաթոշակ ստացած</w:t>
      </w:r>
      <w:r w:rsidRPr="00EC1292">
        <w:rPr>
          <w:rFonts w:ascii="GHEA Grapalat" w:hAnsi="GHEA Grapalat" w:cs="Arial LatArm"/>
          <w:lang w:val="hy-AM"/>
        </w:rPr>
        <w:t xml:space="preserve"> սովորողների</w:t>
      </w:r>
      <w:r w:rsidRPr="00EC1292">
        <w:rPr>
          <w:rFonts w:ascii="GHEA Grapalat" w:hAnsi="GHEA Grapalat" w:cs="Sylfaen"/>
          <w:lang w:val="hy-AM"/>
        </w:rPr>
        <w:t xml:space="preserve"> թվաքանակով: </w:t>
      </w:r>
      <w:r w:rsidRPr="00EC1292">
        <w:rPr>
          <w:rFonts w:ascii="GHEA Grapalat" w:hAnsi="GHEA Grapalat" w:cs="Sylfaen"/>
          <w:bCs/>
          <w:lang w:val="hy-AM"/>
        </w:rPr>
        <w:t>Նախորդ տարվա համեմատ նշված միջոցառման ծախս</w:t>
      </w:r>
      <w:r w:rsidR="000900C2" w:rsidRPr="009A4857">
        <w:rPr>
          <w:rFonts w:ascii="GHEA Grapalat" w:hAnsi="GHEA Grapalat" w:cs="Sylfaen"/>
          <w:bCs/>
          <w:lang w:val="hy-AM"/>
        </w:rPr>
        <w:t xml:space="preserve">երն աճել են </w:t>
      </w:r>
      <w:r w:rsidRPr="00EC1292">
        <w:rPr>
          <w:rFonts w:ascii="GHEA Grapalat" w:hAnsi="GHEA Grapalat" w:cs="Sylfaen"/>
          <w:bCs/>
          <w:lang w:val="hy-AM"/>
        </w:rPr>
        <w:t xml:space="preserve">1.5 անգամ կամ </w:t>
      </w:r>
      <w:r w:rsidRPr="00EC1292">
        <w:rPr>
          <w:rFonts w:ascii="GHEA Grapalat" w:hAnsi="GHEA Grapalat" w:cs="Sylfaen"/>
          <w:lang w:val="hy-AM"/>
        </w:rPr>
        <w:t>22.1 մլն</w:t>
      </w:r>
      <w:r w:rsidRPr="00EC1292">
        <w:rPr>
          <w:rFonts w:ascii="GHEA Grapalat" w:hAnsi="GHEA Grapalat" w:cs="Sylfaen"/>
          <w:bCs/>
          <w:lang w:val="hy-AM"/>
        </w:rPr>
        <w:t xml:space="preserve"> դրամով, որը պայմանավորված է </w:t>
      </w:r>
      <w:r w:rsidR="000900C2" w:rsidRPr="009A4857">
        <w:rPr>
          <w:rFonts w:ascii="GHEA Grapalat" w:hAnsi="GHEA Grapalat" w:cs="Sylfaen"/>
          <w:bCs/>
          <w:lang w:val="hy-AM"/>
        </w:rPr>
        <w:t xml:space="preserve">միջոցառման մեջ </w:t>
      </w:r>
      <w:r w:rsidRPr="00EC1292">
        <w:rPr>
          <w:rFonts w:ascii="GHEA Grapalat" w:hAnsi="GHEA Grapalat" w:cs="Arial LatArm"/>
          <w:lang w:val="hy-AM"/>
        </w:rPr>
        <w:t>մարզառազմական պետական ուսումնական հաստատությունների</w:t>
      </w:r>
      <w:r w:rsidRPr="00EC1292">
        <w:rPr>
          <w:rFonts w:ascii="GHEA Grapalat" w:hAnsi="GHEA Grapalat" w:cs="Sylfaen"/>
          <w:lang w:val="hy-AM"/>
        </w:rPr>
        <w:t xml:space="preserve"> սովորողների ընդգրկմամբ</w:t>
      </w:r>
      <w:r w:rsidRPr="00EC1292">
        <w:rPr>
          <w:rFonts w:ascii="GHEA Grapalat" w:hAnsi="GHEA Grapalat" w:cs="Sylfaen"/>
          <w:bCs/>
          <w:lang w:val="hy-AM"/>
        </w:rPr>
        <w:t xml:space="preserve">: </w:t>
      </w:r>
    </w:p>
    <w:p w14:paraId="36AAA595" w14:textId="7FE78A81" w:rsidR="00D466EB" w:rsidRPr="00EC1292" w:rsidRDefault="00D466EB" w:rsidP="00D466EB">
      <w:pPr>
        <w:spacing w:after="0"/>
        <w:ind w:firstLine="567"/>
        <w:jc w:val="both"/>
        <w:rPr>
          <w:rFonts w:ascii="GHEA Grapalat" w:hAnsi="GHEA Grapalat" w:cs="Sylfaen"/>
          <w:bCs/>
          <w:lang w:val="hy-AM"/>
        </w:rPr>
      </w:pPr>
      <w:r w:rsidRPr="0026429B">
        <w:rPr>
          <w:rFonts w:ascii="GHEA Grapalat" w:hAnsi="GHEA Grapalat" w:cs="Sylfaen"/>
          <w:bCs/>
          <w:lang w:val="hy-AM"/>
        </w:rPr>
        <w:t>ՀՀ</w:t>
      </w:r>
      <w:r w:rsidR="0026429B">
        <w:rPr>
          <w:rFonts w:ascii="GHEA Grapalat" w:hAnsi="GHEA Grapalat" w:cs="Sylfaen"/>
          <w:bCs/>
          <w:lang w:val="hy-AM"/>
        </w:rPr>
        <w:t xml:space="preserve"> </w:t>
      </w:r>
      <w:r w:rsidRPr="0026429B">
        <w:rPr>
          <w:rFonts w:ascii="GHEA Grapalat" w:hAnsi="GHEA Grapalat" w:cs="Sylfaen"/>
          <w:bCs/>
          <w:lang w:val="hy-AM"/>
        </w:rPr>
        <w:t>պետական հանրակրթական բոլոր ուսումնական հաստատություններում ԲՏՃՄ</w:t>
      </w:r>
      <w:r w:rsidR="00C046B9" w:rsidRPr="00C046B9">
        <w:rPr>
          <w:rFonts w:ascii="GHEA Grapalat" w:hAnsi="GHEA Grapalat" w:cs="Sylfaen"/>
          <w:bCs/>
          <w:lang w:val="hy-AM"/>
        </w:rPr>
        <w:t xml:space="preserve"> </w:t>
      </w:r>
      <w:r w:rsidRPr="0026429B">
        <w:rPr>
          <w:rFonts w:ascii="GHEA Grapalat" w:hAnsi="GHEA Grapalat" w:cs="Sylfaen"/>
          <w:bCs/>
          <w:lang w:val="hy-AM"/>
        </w:rPr>
        <w:t xml:space="preserve">ոլորտի </w:t>
      </w:r>
      <w:r w:rsidR="007907E1" w:rsidRPr="007907E1">
        <w:rPr>
          <w:lang w:val="hy-AM"/>
        </w:rPr>
        <w:t>(</w:t>
      </w:r>
      <w:r w:rsidRPr="0026429B">
        <w:rPr>
          <w:rFonts w:ascii="GHEA Grapalat" w:hAnsi="GHEA Grapalat" w:cs="Sylfaen"/>
          <w:bCs/>
          <w:lang w:val="hy-AM"/>
        </w:rPr>
        <w:t xml:space="preserve">բացառությամբ մաթեմատիկայի) դասավանդող ուսուցիչների համար վարձատրության բարձրացված հստակ չափաքանակի սահմանման </w:t>
      </w:r>
      <w:r w:rsidRPr="0026429B">
        <w:rPr>
          <w:rFonts w:ascii="GHEA Grapalat" w:hAnsi="GHEA Grapalat" w:cs="Sylfaen"/>
          <w:lang w:val="hy-AM"/>
        </w:rPr>
        <w:t>միջոցառման</w:t>
      </w:r>
      <w:r w:rsidR="0026429B">
        <w:rPr>
          <w:rFonts w:ascii="GHEA Grapalat" w:hAnsi="GHEA Grapalat" w:cs="Sylfaen"/>
          <w:lang w:val="hy-AM"/>
        </w:rPr>
        <w:t xml:space="preserve"> </w:t>
      </w:r>
      <w:r w:rsidRPr="0026429B">
        <w:rPr>
          <w:rFonts w:ascii="GHEA Grapalat" w:hAnsi="GHEA Grapalat" w:cs="Sylfaen"/>
          <w:lang w:val="hy-AM"/>
        </w:rPr>
        <w:t>շրջանակներում</w:t>
      </w:r>
      <w:r w:rsidRPr="00EC1292">
        <w:rPr>
          <w:rFonts w:ascii="GHEA Grapalat" w:hAnsi="GHEA Grapalat" w:cs="Sylfaen"/>
          <w:lang w:val="hy-AM"/>
        </w:rPr>
        <w:t xml:space="preserve"> 2024թ. հավելավճար է տրամադրվել 10</w:t>
      </w:r>
      <w:r w:rsidR="0026429B" w:rsidRPr="0026429B">
        <w:rPr>
          <w:rFonts w:ascii="GHEA Grapalat" w:hAnsi="GHEA Grapalat" w:cs="Sylfaen"/>
          <w:lang w:val="hy-AM"/>
        </w:rPr>
        <w:t>,</w:t>
      </w:r>
      <w:r w:rsidRPr="00EC1292">
        <w:rPr>
          <w:rFonts w:ascii="GHEA Grapalat" w:hAnsi="GHEA Grapalat" w:cs="Sylfaen"/>
          <w:lang w:val="hy-AM"/>
        </w:rPr>
        <w:t>338 ուսուցչի՝ կանխատեսված 10</w:t>
      </w:r>
      <w:r w:rsidR="0026429B" w:rsidRPr="0026429B">
        <w:rPr>
          <w:rFonts w:ascii="GHEA Grapalat" w:hAnsi="GHEA Grapalat" w:cs="Sylfaen"/>
          <w:lang w:val="hy-AM"/>
        </w:rPr>
        <w:t>,</w:t>
      </w:r>
      <w:r w:rsidRPr="00EC1292">
        <w:rPr>
          <w:rFonts w:ascii="GHEA Grapalat" w:hAnsi="GHEA Grapalat" w:cs="Sylfaen"/>
          <w:lang w:val="hy-AM"/>
        </w:rPr>
        <w:t>300-ի և</w:t>
      </w:r>
      <w:r w:rsidR="00865EFA" w:rsidRPr="009A4857">
        <w:rPr>
          <w:rFonts w:ascii="GHEA Grapalat" w:hAnsi="GHEA Grapalat" w:cs="Sylfaen"/>
          <w:lang w:val="hy-AM"/>
        </w:rPr>
        <w:t xml:space="preserve"> նախորդ տարվա</w:t>
      </w:r>
      <w:r w:rsidRPr="00EC1292">
        <w:rPr>
          <w:rFonts w:ascii="GHEA Grapalat" w:hAnsi="GHEA Grapalat" w:cs="Sylfaen"/>
          <w:lang w:val="hy-AM"/>
        </w:rPr>
        <w:t xml:space="preserve"> 8</w:t>
      </w:r>
      <w:r w:rsidR="0026429B" w:rsidRPr="0026429B">
        <w:rPr>
          <w:rFonts w:ascii="GHEA Grapalat" w:hAnsi="GHEA Grapalat" w:cs="Sylfaen"/>
          <w:lang w:val="hy-AM"/>
        </w:rPr>
        <w:t>,</w:t>
      </w:r>
      <w:r w:rsidRPr="00EC1292">
        <w:rPr>
          <w:rFonts w:ascii="GHEA Grapalat" w:hAnsi="GHEA Grapalat" w:cs="Sylfaen"/>
          <w:lang w:val="hy-AM"/>
        </w:rPr>
        <w:t>355-ի դիմաց: Միջոցառման ծախս</w:t>
      </w:r>
      <w:r w:rsidR="00865EFA" w:rsidRPr="009A4857">
        <w:rPr>
          <w:rFonts w:ascii="GHEA Grapalat" w:hAnsi="GHEA Grapalat" w:cs="Sylfaen"/>
          <w:lang w:val="hy-AM"/>
        </w:rPr>
        <w:t>եր</w:t>
      </w:r>
      <w:r w:rsidRPr="00EC1292">
        <w:rPr>
          <w:rFonts w:ascii="GHEA Grapalat" w:hAnsi="GHEA Grapalat" w:cs="Sylfaen"/>
          <w:lang w:val="hy-AM"/>
        </w:rPr>
        <w:t xml:space="preserve">ը կազմել են շուրջ 2 մլրդ դրամ՝ ապահովելով 99% կատարողական և </w:t>
      </w:r>
      <w:r w:rsidRPr="00EC1292">
        <w:rPr>
          <w:rFonts w:ascii="GHEA Grapalat" w:hAnsi="GHEA Grapalat" w:cs="Sylfaen"/>
          <w:bCs/>
          <w:lang w:val="hy-AM"/>
        </w:rPr>
        <w:t xml:space="preserve">3.2 անգամ կամ </w:t>
      </w:r>
      <w:r w:rsidRPr="00EC1292">
        <w:rPr>
          <w:rFonts w:ascii="GHEA Grapalat" w:hAnsi="GHEA Grapalat" w:cs="Sylfaen"/>
          <w:lang w:val="hy-AM"/>
        </w:rPr>
        <w:t xml:space="preserve">1.3 մլրդ </w:t>
      </w:r>
      <w:r w:rsidRPr="00EC1292">
        <w:rPr>
          <w:rFonts w:ascii="GHEA Grapalat" w:hAnsi="GHEA Grapalat" w:cs="Sylfaen"/>
          <w:bCs/>
          <w:lang w:val="hy-AM"/>
        </w:rPr>
        <w:t>դրամով</w:t>
      </w:r>
      <w:r w:rsidR="00865EFA" w:rsidRPr="009A4857">
        <w:rPr>
          <w:rFonts w:ascii="GHEA Grapalat" w:hAnsi="GHEA Grapalat" w:cs="Sylfaen"/>
          <w:bCs/>
          <w:lang w:val="hy-AM"/>
        </w:rPr>
        <w:t xml:space="preserve"> գերազանցել</w:t>
      </w:r>
      <w:r w:rsidR="00656585" w:rsidRPr="009A4857">
        <w:rPr>
          <w:rFonts w:ascii="GHEA Grapalat" w:hAnsi="GHEA Grapalat" w:cs="Sylfaen"/>
          <w:bCs/>
          <w:lang w:val="hy-AM"/>
        </w:rPr>
        <w:t>ով</w:t>
      </w:r>
      <w:r w:rsidR="00865EFA" w:rsidRPr="009A4857">
        <w:rPr>
          <w:rFonts w:ascii="GHEA Grapalat" w:hAnsi="GHEA Grapalat" w:cs="Sylfaen"/>
          <w:bCs/>
          <w:lang w:val="hy-AM"/>
        </w:rPr>
        <w:t xml:space="preserve"> նախորդ տարվա ցուցանիշը</w:t>
      </w:r>
      <w:r w:rsidRPr="00EC1292">
        <w:rPr>
          <w:rFonts w:ascii="GHEA Grapalat" w:hAnsi="GHEA Grapalat" w:cs="Sylfaen"/>
          <w:bCs/>
          <w:lang w:val="hy-AM"/>
        </w:rPr>
        <w:t xml:space="preserve">, որը պայմանավորված է միջոցառման մեջ ընդգրկված շահառու հանդիսացող ուսուցիչների </w:t>
      </w:r>
      <w:r w:rsidRPr="00EC1292">
        <w:rPr>
          <w:rFonts w:ascii="GHEA Grapalat" w:hAnsi="GHEA Grapalat" w:cs="Sylfaen"/>
          <w:lang w:val="hy-AM"/>
        </w:rPr>
        <w:t>թվ</w:t>
      </w:r>
      <w:r w:rsidR="001E1F39" w:rsidRPr="009A4857">
        <w:rPr>
          <w:rFonts w:ascii="GHEA Grapalat" w:hAnsi="GHEA Grapalat" w:cs="Sylfaen"/>
          <w:lang w:val="hy-AM"/>
        </w:rPr>
        <w:t>ի</w:t>
      </w:r>
      <w:r w:rsidRPr="00EC1292">
        <w:rPr>
          <w:rFonts w:ascii="GHEA Grapalat" w:hAnsi="GHEA Grapalat" w:cs="Sylfaen"/>
          <w:lang w:val="hy-AM"/>
        </w:rPr>
        <w:t xml:space="preserve"> և դրույքաչափ</w:t>
      </w:r>
      <w:r w:rsidR="001E1F39" w:rsidRPr="009A4857">
        <w:rPr>
          <w:rFonts w:ascii="GHEA Grapalat" w:hAnsi="GHEA Grapalat" w:cs="Sylfaen"/>
          <w:lang w:val="hy-AM"/>
        </w:rPr>
        <w:t>երի աճով</w:t>
      </w:r>
      <w:r w:rsidRPr="00EC1292">
        <w:rPr>
          <w:rFonts w:ascii="GHEA Grapalat" w:hAnsi="GHEA Grapalat" w:cs="Sylfaen"/>
          <w:lang w:val="hy-AM"/>
        </w:rPr>
        <w:t>:</w:t>
      </w:r>
    </w:p>
    <w:p w14:paraId="4B9F0FC2" w14:textId="15D4973C" w:rsidR="00D466EB" w:rsidRPr="00EC1292" w:rsidRDefault="00D466EB" w:rsidP="00D466EB">
      <w:pPr>
        <w:autoSpaceDE w:val="0"/>
        <w:autoSpaceDN w:val="0"/>
        <w:adjustRightInd w:val="0"/>
        <w:ind w:firstLine="567"/>
        <w:contextualSpacing/>
        <w:jc w:val="both"/>
        <w:rPr>
          <w:rFonts w:ascii="GHEA Grapalat" w:hAnsi="GHEA Grapalat" w:cs="Sylfaen"/>
          <w:bCs/>
          <w:lang w:val="hy-AM"/>
        </w:rPr>
      </w:pPr>
      <w:r w:rsidRPr="0026429B">
        <w:rPr>
          <w:rFonts w:ascii="GHEA Grapalat" w:hAnsi="GHEA Grapalat" w:cs="Sylfaen"/>
          <w:bCs/>
          <w:lang w:val="hy-AM"/>
        </w:rPr>
        <w:t xml:space="preserve">ՀՀ գյուղական բնակավայրերում մինչև 100 աշակերտ ունեցող պետական ուսումնական հաստատություններում դասավանդող ուսուցիչներին հավելավճարի սահմանման </w:t>
      </w:r>
      <w:r w:rsidRPr="0026429B">
        <w:rPr>
          <w:rFonts w:ascii="GHEA Grapalat" w:hAnsi="GHEA Grapalat" w:cs="Sylfaen"/>
          <w:lang w:val="hy-AM"/>
        </w:rPr>
        <w:t>միջոցառման</w:t>
      </w:r>
      <w:r w:rsidRPr="00EC1292">
        <w:rPr>
          <w:rFonts w:ascii="GHEA Grapalat" w:hAnsi="GHEA Grapalat" w:cs="Sylfaen"/>
          <w:i/>
          <w:lang w:val="hy-AM"/>
        </w:rPr>
        <w:t xml:space="preserve"> </w:t>
      </w:r>
      <w:r w:rsidRPr="00EC1292">
        <w:rPr>
          <w:rFonts w:ascii="GHEA Grapalat" w:hAnsi="GHEA Grapalat" w:cs="Sylfaen"/>
          <w:lang w:val="hy-AM"/>
        </w:rPr>
        <w:t>շրջանակներում 2024թ</w:t>
      </w:r>
      <w:r w:rsidR="00C04D8A" w:rsidRPr="009A4857">
        <w:rPr>
          <w:rFonts w:ascii="GHEA Grapalat" w:hAnsi="GHEA Grapalat" w:cs="Sylfaen"/>
          <w:lang w:val="hy-AM"/>
        </w:rPr>
        <w:t>.</w:t>
      </w:r>
      <w:r w:rsidRPr="00EC1292">
        <w:rPr>
          <w:rFonts w:ascii="GHEA Grapalat" w:hAnsi="GHEA Grapalat" w:cs="Sylfaen"/>
          <w:lang w:val="hy-AM"/>
        </w:rPr>
        <w:t xml:space="preserve"> հավելավճար է տրամադրվել 3</w:t>
      </w:r>
      <w:r w:rsidR="0026429B" w:rsidRPr="0026429B">
        <w:rPr>
          <w:rFonts w:ascii="GHEA Grapalat" w:hAnsi="GHEA Grapalat" w:cs="Sylfaen"/>
          <w:lang w:val="hy-AM"/>
        </w:rPr>
        <w:t>,</w:t>
      </w:r>
      <w:r w:rsidRPr="00EC1292">
        <w:rPr>
          <w:rFonts w:ascii="GHEA Grapalat" w:hAnsi="GHEA Grapalat" w:cs="Sylfaen"/>
          <w:lang w:val="hy-AM"/>
        </w:rPr>
        <w:t>778 ուսուցչի՝ կանխատեսված 4</w:t>
      </w:r>
      <w:r w:rsidR="0026429B" w:rsidRPr="0026429B">
        <w:rPr>
          <w:rFonts w:ascii="GHEA Grapalat" w:hAnsi="GHEA Grapalat" w:cs="Sylfaen"/>
          <w:lang w:val="hy-AM"/>
        </w:rPr>
        <w:t>,</w:t>
      </w:r>
      <w:r w:rsidRPr="00EC1292">
        <w:rPr>
          <w:rFonts w:ascii="GHEA Grapalat" w:hAnsi="GHEA Grapalat" w:cs="Sylfaen"/>
          <w:lang w:val="hy-AM"/>
        </w:rPr>
        <w:t>288-ի և նախորդ տարվա</w:t>
      </w:r>
      <w:r w:rsidR="006D62C5">
        <w:rPr>
          <w:rFonts w:ascii="GHEA Grapalat" w:hAnsi="GHEA Grapalat" w:cs="Sylfaen"/>
          <w:lang w:val="hy-AM"/>
        </w:rPr>
        <w:t xml:space="preserve"> 3,240</w:t>
      </w:r>
      <w:r w:rsidRPr="00EC1292">
        <w:rPr>
          <w:rFonts w:ascii="GHEA Grapalat" w:hAnsi="GHEA Grapalat" w:cs="Sylfaen"/>
          <w:lang w:val="hy-AM"/>
        </w:rPr>
        <w:t xml:space="preserve">–ի դիմաց: Միջոցառման ծախսերը կազմել են շուրջ 1.5 մլրդ դրամ՝ ապահովելով 98.9% կատարողական և </w:t>
      </w:r>
      <w:r w:rsidRPr="00EC1292">
        <w:rPr>
          <w:rFonts w:ascii="GHEA Grapalat" w:hAnsi="GHEA Grapalat" w:cs="Sylfaen"/>
          <w:bCs/>
          <w:lang w:val="hy-AM"/>
        </w:rPr>
        <w:t xml:space="preserve">3.2 անգամ կամ </w:t>
      </w:r>
      <w:r w:rsidRPr="00EC1292">
        <w:rPr>
          <w:rFonts w:ascii="GHEA Grapalat" w:hAnsi="GHEA Grapalat" w:cs="Sylfaen"/>
          <w:lang w:val="hy-AM"/>
        </w:rPr>
        <w:t xml:space="preserve">1 մլրդ </w:t>
      </w:r>
      <w:r w:rsidRPr="00EC1292">
        <w:rPr>
          <w:rFonts w:ascii="GHEA Grapalat" w:hAnsi="GHEA Grapalat" w:cs="Sylfaen"/>
          <w:bCs/>
          <w:lang w:val="hy-AM"/>
        </w:rPr>
        <w:t>դրամով</w:t>
      </w:r>
      <w:r w:rsidR="00656585" w:rsidRPr="009A4857">
        <w:rPr>
          <w:rFonts w:ascii="GHEA Grapalat" w:hAnsi="GHEA Grapalat" w:cs="Sylfaen"/>
          <w:bCs/>
          <w:lang w:val="hy-AM"/>
        </w:rPr>
        <w:t xml:space="preserve"> գերազանցելով նախորդ տարվա ցուցանիշը</w:t>
      </w:r>
      <w:r w:rsidRPr="00EC1292">
        <w:rPr>
          <w:rFonts w:ascii="GHEA Grapalat" w:hAnsi="GHEA Grapalat" w:cs="Sylfaen"/>
          <w:bCs/>
          <w:lang w:val="hy-AM"/>
        </w:rPr>
        <w:t xml:space="preserve">, որը պայմանավորված է միջոցառման մեջ ընդգրկված շահառու </w:t>
      </w:r>
      <w:r w:rsidR="0026429B">
        <w:rPr>
          <w:rFonts w:ascii="GHEA Grapalat" w:hAnsi="GHEA Grapalat" w:cs="Sylfaen"/>
          <w:bCs/>
          <w:lang w:val="hy-AM"/>
        </w:rPr>
        <w:t>հանդիս</w:t>
      </w:r>
      <w:r w:rsidRPr="00EC1292">
        <w:rPr>
          <w:rFonts w:ascii="GHEA Grapalat" w:hAnsi="GHEA Grapalat" w:cs="Sylfaen"/>
          <w:bCs/>
          <w:lang w:val="hy-AM"/>
        </w:rPr>
        <w:t xml:space="preserve">ացող ուսուցիչների </w:t>
      </w:r>
      <w:r w:rsidR="00656585" w:rsidRPr="00EC1292">
        <w:rPr>
          <w:rFonts w:ascii="GHEA Grapalat" w:hAnsi="GHEA Grapalat" w:cs="Sylfaen"/>
          <w:lang w:val="hy-AM"/>
        </w:rPr>
        <w:t>թվ</w:t>
      </w:r>
      <w:r w:rsidR="00656585" w:rsidRPr="009A4857">
        <w:rPr>
          <w:rFonts w:ascii="GHEA Grapalat" w:hAnsi="GHEA Grapalat" w:cs="Sylfaen"/>
          <w:lang w:val="hy-AM"/>
        </w:rPr>
        <w:t>ի</w:t>
      </w:r>
      <w:r w:rsidR="00656585" w:rsidRPr="00EC1292">
        <w:rPr>
          <w:rFonts w:ascii="GHEA Grapalat" w:hAnsi="GHEA Grapalat" w:cs="Sylfaen"/>
          <w:lang w:val="hy-AM"/>
        </w:rPr>
        <w:t xml:space="preserve"> և դրույքաչափ</w:t>
      </w:r>
      <w:r w:rsidR="00656585" w:rsidRPr="009A4857">
        <w:rPr>
          <w:rFonts w:ascii="GHEA Grapalat" w:hAnsi="GHEA Grapalat" w:cs="Sylfaen"/>
          <w:lang w:val="hy-AM"/>
        </w:rPr>
        <w:t>երի աճով</w:t>
      </w:r>
      <w:r w:rsidRPr="00EC1292">
        <w:rPr>
          <w:rFonts w:ascii="GHEA Grapalat" w:hAnsi="GHEA Grapalat" w:cs="Sylfaen"/>
          <w:lang w:val="hy-AM"/>
        </w:rPr>
        <w:t>:</w:t>
      </w:r>
    </w:p>
    <w:p w14:paraId="302C5C05" w14:textId="2ABDE0A8" w:rsidR="00D466EB" w:rsidRPr="00EC1292" w:rsidRDefault="0026429B" w:rsidP="00334AA5">
      <w:pPr>
        <w:autoSpaceDE w:val="0"/>
        <w:autoSpaceDN w:val="0"/>
        <w:adjustRightInd w:val="0"/>
        <w:ind w:firstLine="567"/>
        <w:contextualSpacing/>
        <w:jc w:val="both"/>
        <w:rPr>
          <w:rFonts w:ascii="GHEA Grapalat" w:hAnsi="GHEA Grapalat" w:cs="Sylfaen"/>
          <w:lang w:val="hy-AM"/>
        </w:rPr>
      </w:pPr>
      <w:r w:rsidRPr="00527700">
        <w:rPr>
          <w:rFonts w:ascii="GHEA Grapalat" w:hAnsi="GHEA Grapalat" w:cs="Sylfaen"/>
          <w:lang w:val="hy-AM"/>
        </w:rPr>
        <w:t>2024թ.</w:t>
      </w:r>
      <w:r w:rsidR="00D466EB" w:rsidRPr="00527700">
        <w:rPr>
          <w:rFonts w:ascii="GHEA Grapalat" w:hAnsi="GHEA Grapalat" w:cs="Sylfaen"/>
          <w:lang w:val="hy-AM"/>
        </w:rPr>
        <w:t xml:space="preserve"> ընթացքում շուրջ </w:t>
      </w:r>
      <w:r w:rsidR="00D466EB" w:rsidRPr="00527700">
        <w:rPr>
          <w:rFonts w:ascii="GHEA Grapalat" w:hAnsi="GHEA Grapalat" w:cs="Sylfaen"/>
          <w:lang w:val="pt-BR"/>
        </w:rPr>
        <w:t>32.1</w:t>
      </w:r>
      <w:r w:rsidR="00D466EB" w:rsidRPr="00527700">
        <w:rPr>
          <w:rFonts w:ascii="GHEA Grapalat" w:hAnsi="GHEA Grapalat" w:cs="Sylfaen"/>
          <w:lang w:val="hy-AM"/>
        </w:rPr>
        <w:t xml:space="preserve"> մլրդ դրամ է տրամադրվել </w:t>
      </w:r>
      <w:r w:rsidR="00D466EB" w:rsidRPr="00527700">
        <w:rPr>
          <w:rFonts w:ascii="GHEA Grapalat" w:hAnsi="GHEA Grapalat" w:cs="Sylfaen"/>
          <w:i/>
          <w:lang w:val="hy-AM"/>
        </w:rPr>
        <w:t>Գիտական և գիտատեխնիկական</w:t>
      </w:r>
      <w:r w:rsidR="00D466EB" w:rsidRPr="00EC1292">
        <w:rPr>
          <w:rFonts w:ascii="GHEA Grapalat" w:hAnsi="GHEA Grapalat" w:cs="Sylfaen"/>
          <w:i/>
          <w:lang w:val="hy-AM"/>
        </w:rPr>
        <w:t xml:space="preserve"> հետազոտությունների </w:t>
      </w:r>
      <w:r w:rsidR="00D466EB" w:rsidRPr="002C15F4">
        <w:rPr>
          <w:rFonts w:ascii="GHEA Grapalat" w:hAnsi="GHEA Grapalat" w:cs="Sylfaen"/>
          <w:lang w:val="hy-AM"/>
        </w:rPr>
        <w:t>ծրագրին կ</w:t>
      </w:r>
      <w:r w:rsidR="00D466EB" w:rsidRPr="00EC1292">
        <w:rPr>
          <w:rFonts w:ascii="GHEA Grapalat" w:hAnsi="GHEA Grapalat" w:cs="Sylfaen"/>
          <w:lang w:val="hy-AM"/>
        </w:rPr>
        <w:t xml:space="preserve">ազմելով ծրագրված ցուցանիշի 91.6%-ը և </w:t>
      </w:r>
      <w:r w:rsidRPr="0026429B">
        <w:rPr>
          <w:rFonts w:ascii="GHEA Grapalat" w:hAnsi="GHEA Grapalat" w:cs="Sylfaen"/>
          <w:lang w:val="hy-AM"/>
        </w:rPr>
        <w:t>40.9</w:t>
      </w:r>
      <w:r w:rsidR="00D466EB" w:rsidRPr="00EC1292">
        <w:rPr>
          <w:rFonts w:ascii="GHEA Grapalat" w:hAnsi="GHEA Grapalat" w:cs="Sylfaen"/>
          <w:lang w:val="hy-AM"/>
        </w:rPr>
        <w:t>%</w:t>
      </w:r>
      <w:r w:rsidR="00D466EB" w:rsidRPr="00EC1292">
        <w:rPr>
          <w:rFonts w:ascii="GHEA Grapalat" w:hAnsi="GHEA Grapalat" w:cs="Sylfaen"/>
          <w:lang w:val="hy-AM"/>
        </w:rPr>
        <w:noBreakHyphen/>
        <w:t>ով կամ 9.3 մլն դրամով գերազանցելով</w:t>
      </w:r>
      <w:r>
        <w:rPr>
          <w:rFonts w:ascii="GHEA Grapalat" w:hAnsi="GHEA Grapalat" w:cs="Sylfaen"/>
          <w:lang w:val="hy-AM"/>
        </w:rPr>
        <w:t xml:space="preserve"> </w:t>
      </w:r>
      <w:r w:rsidR="00D466EB" w:rsidRPr="00EC1292">
        <w:rPr>
          <w:rFonts w:ascii="GHEA Grapalat" w:hAnsi="GHEA Grapalat" w:cs="Sylfaen"/>
          <w:lang w:val="hy-AM"/>
        </w:rPr>
        <w:t>նախորդ տարվա ցուցանիշը: Ծրագրի նկատմամբ շեղումը և նախորդ տարվա համեմատ աճը հիմնականում պայմանավորված են «Գիտական կենտրոններ</w:t>
      </w:r>
      <w:r w:rsidR="009A4857">
        <w:rPr>
          <w:rFonts w:ascii="GHEA Grapalat" w:hAnsi="GHEA Grapalat" w:cs="Sylfaen"/>
          <w:lang w:val="hy-AM"/>
        </w:rPr>
        <w:t>ի</w:t>
      </w:r>
      <w:r w:rsidR="00D466EB" w:rsidRPr="00EC1292">
        <w:rPr>
          <w:rFonts w:ascii="GHEA Grapalat" w:hAnsi="GHEA Grapalat" w:cs="Sylfaen"/>
          <w:lang w:val="hy-AM"/>
        </w:rPr>
        <w:t xml:space="preserve"> ժամանակակից սարքավորումներով վերազինում ու համատեղ օգտագործման գիտական սարքավորումների կենտրոնների ստեղծում»</w:t>
      </w:r>
      <w:r w:rsidR="00334AA5" w:rsidRPr="00334AA5">
        <w:rPr>
          <w:rFonts w:ascii="GHEA Grapalat" w:hAnsi="GHEA Grapalat" w:cs="Sylfaen"/>
          <w:lang w:val="hy-AM"/>
        </w:rPr>
        <w:t xml:space="preserve">, </w:t>
      </w:r>
      <w:r w:rsidR="00D466EB" w:rsidRPr="00EC1292">
        <w:rPr>
          <w:rFonts w:ascii="GHEA Grapalat" w:hAnsi="GHEA Grapalat" w:cs="Sylfaen"/>
          <w:lang w:val="hy-AM"/>
        </w:rPr>
        <w:t>«Գիտական ենթակառուցվածքի արդիականացում»</w:t>
      </w:r>
      <w:r w:rsidR="00334AA5" w:rsidRPr="00334AA5">
        <w:rPr>
          <w:rFonts w:ascii="GHEA Grapalat" w:hAnsi="GHEA Grapalat" w:cs="Sylfaen"/>
          <w:lang w:val="hy-AM"/>
        </w:rPr>
        <w:t xml:space="preserve"> </w:t>
      </w:r>
      <w:r w:rsidR="00334AA5">
        <w:rPr>
          <w:rFonts w:ascii="GHEA Grapalat" w:hAnsi="GHEA Grapalat" w:cs="Sylfaen"/>
          <w:lang w:val="hy-AM"/>
        </w:rPr>
        <w:t xml:space="preserve">և </w:t>
      </w:r>
      <w:r w:rsidR="00247498" w:rsidRPr="00EC1292">
        <w:rPr>
          <w:rFonts w:ascii="GHEA Grapalat" w:hAnsi="GHEA Grapalat" w:cs="Sylfaen"/>
          <w:lang w:val="hy-AM"/>
        </w:rPr>
        <w:t>«</w:t>
      </w:r>
      <w:r w:rsidR="0037365A">
        <w:rPr>
          <w:rFonts w:ascii="GHEA Grapalat" w:hAnsi="GHEA Grapalat" w:cs="Sylfaen"/>
          <w:lang w:val="hy-AM"/>
        </w:rPr>
        <w:t>Ա</w:t>
      </w:r>
      <w:r w:rsidR="008D4694" w:rsidRPr="008D4694">
        <w:rPr>
          <w:rFonts w:ascii="GHEA Grapalat" w:hAnsi="GHEA Grapalat" w:cs="Sylfaen"/>
          <w:lang w:val="hy-AM"/>
        </w:rPr>
        <w:t>րհեստական բանականության գիտահետազոտական կենտրոնի արդիականաց</w:t>
      </w:r>
      <w:r w:rsidR="0037365A">
        <w:rPr>
          <w:rFonts w:ascii="GHEA Grapalat" w:hAnsi="GHEA Grapalat" w:cs="Sylfaen"/>
          <w:lang w:val="hy-AM"/>
        </w:rPr>
        <w:t>ում</w:t>
      </w:r>
      <w:r w:rsidR="0037365A" w:rsidRPr="00EC1292">
        <w:rPr>
          <w:rFonts w:ascii="GHEA Grapalat" w:hAnsi="GHEA Grapalat" w:cs="Sylfaen"/>
          <w:lang w:val="hy-AM"/>
        </w:rPr>
        <w:t>»</w:t>
      </w:r>
      <w:r w:rsidR="00D466EB" w:rsidRPr="00EC1292">
        <w:rPr>
          <w:rFonts w:ascii="GHEA Grapalat" w:hAnsi="GHEA Grapalat" w:cs="Sylfaen"/>
          <w:lang w:val="hy-AM"/>
        </w:rPr>
        <w:t xml:space="preserve"> միջոցառումների </w:t>
      </w:r>
      <w:r w:rsidR="0037365A">
        <w:rPr>
          <w:rFonts w:ascii="GHEA Grapalat" w:hAnsi="GHEA Grapalat" w:cs="Sylfaen"/>
          <w:lang w:val="hy-AM"/>
        </w:rPr>
        <w:t>ծախսեր</w:t>
      </w:r>
      <w:r w:rsidR="00D466EB" w:rsidRPr="00EC1292">
        <w:rPr>
          <w:rFonts w:ascii="GHEA Grapalat" w:hAnsi="GHEA Grapalat" w:cs="Sylfaen"/>
          <w:lang w:val="hy-AM"/>
        </w:rPr>
        <w:t>ով</w:t>
      </w:r>
      <w:r w:rsidR="0037365A">
        <w:rPr>
          <w:rFonts w:ascii="GHEA Grapalat" w:hAnsi="GHEA Grapalat" w:cs="Sylfaen"/>
          <w:lang w:val="hy-AM"/>
        </w:rPr>
        <w:t>։</w:t>
      </w:r>
      <w:r w:rsidR="00D466EB" w:rsidRPr="00EC1292">
        <w:rPr>
          <w:rFonts w:ascii="GHEA Grapalat" w:hAnsi="GHEA Grapalat" w:cs="Sylfaen"/>
          <w:lang w:val="hy-AM"/>
        </w:rPr>
        <w:t xml:space="preserve"> Ծրագիրն ուղղված է գիտության և տեխնիկայի զարգացման գերակա ուղղությունների հետազոտությունների իրականացմանը, գիտական ներուժի զարգացմանը, ազգային արժեք ներկայացնող գիտական օբյեկտների պահպանմանը: </w:t>
      </w:r>
    </w:p>
    <w:p w14:paraId="30D2FDCA" w14:textId="5B3C79D9" w:rsidR="00D466EB" w:rsidRPr="00EC1292" w:rsidRDefault="00D466EB" w:rsidP="00D466EB">
      <w:pPr>
        <w:autoSpaceDE w:val="0"/>
        <w:autoSpaceDN w:val="0"/>
        <w:adjustRightInd w:val="0"/>
        <w:ind w:firstLine="567"/>
        <w:contextualSpacing/>
        <w:jc w:val="both"/>
        <w:rPr>
          <w:rFonts w:ascii="GHEA Grapalat" w:hAnsi="GHEA Grapalat" w:cs="Sylfaen"/>
          <w:lang w:val="hy-AM"/>
        </w:rPr>
      </w:pPr>
      <w:r w:rsidRPr="00EC1292">
        <w:rPr>
          <w:rFonts w:ascii="GHEA Grapalat" w:hAnsi="GHEA Grapalat" w:cs="Sylfaen"/>
          <w:lang w:val="hy-AM"/>
        </w:rPr>
        <w:t>Գիտական ենթակառուցվածքների արդիականացման միջոցառման նպատակներն են՝ գիտական կազմակերպությունների և բուհերի գիտական ստորաբաժանումների զարգացումը, ծրագրերի իրականացումը, գիտական սարքավորումների արդիականացումը, միջազգային համագործակցությանն աջակցությունը: «Գիտական ենթակառուցվածքի արդիականացում» միջոցառման շրջանակներում 2024թ</w:t>
      </w:r>
      <w:r w:rsidR="0037365A">
        <w:rPr>
          <w:rFonts w:ascii="Cambria Math" w:hAnsi="Cambria Math" w:cs="Sylfaen"/>
          <w:lang w:val="hy-AM"/>
        </w:rPr>
        <w:t>․</w:t>
      </w:r>
      <w:r w:rsidRPr="00EC1292">
        <w:rPr>
          <w:rFonts w:ascii="GHEA Grapalat" w:hAnsi="GHEA Grapalat" w:cs="Sylfaen"/>
          <w:lang w:val="hy-AM"/>
        </w:rPr>
        <w:t>, ինչպես և 2023թ</w:t>
      </w:r>
      <w:r w:rsidR="0037365A">
        <w:rPr>
          <w:rFonts w:ascii="Cambria Math" w:hAnsi="Cambria Math" w:cs="Sylfaen"/>
          <w:lang w:val="hy-AM"/>
        </w:rPr>
        <w:t>․</w:t>
      </w:r>
      <w:r w:rsidRPr="00EC1292">
        <w:rPr>
          <w:rFonts w:ascii="GHEA Grapalat" w:hAnsi="GHEA Grapalat" w:cs="Sylfaen"/>
          <w:lang w:val="hy-AM"/>
        </w:rPr>
        <w:t>,</w:t>
      </w:r>
      <w:r w:rsidR="0026429B">
        <w:rPr>
          <w:rFonts w:ascii="GHEA Grapalat" w:hAnsi="GHEA Grapalat" w:cs="Sylfaen"/>
          <w:lang w:val="hy-AM"/>
        </w:rPr>
        <w:t xml:space="preserve"> </w:t>
      </w:r>
      <w:r w:rsidRPr="00EC1292">
        <w:rPr>
          <w:rFonts w:ascii="GHEA Grapalat" w:hAnsi="GHEA Grapalat" w:cs="Sylfaen"/>
          <w:lang w:val="hy-AM"/>
        </w:rPr>
        <w:t>ներգրավված է եղել 57 կազմակերպություն</w:t>
      </w:r>
      <w:r w:rsidR="0037365A">
        <w:rPr>
          <w:rFonts w:ascii="GHEA Grapalat" w:hAnsi="GHEA Grapalat" w:cs="Sylfaen"/>
          <w:lang w:val="hy-AM"/>
        </w:rPr>
        <w:t>,</w:t>
      </w:r>
      <w:r w:rsidRPr="00EC1292">
        <w:rPr>
          <w:rFonts w:ascii="GHEA Grapalat" w:hAnsi="GHEA Grapalat" w:cs="Sylfaen"/>
          <w:lang w:val="hy-AM"/>
        </w:rPr>
        <w:t xml:space="preserve"> ՀՀ-ն անդամակցել է 4 միջազգային գիտական կառույցի: 2024թ.</w:t>
      </w:r>
      <w:r w:rsidRPr="00EC1292">
        <w:rPr>
          <w:rFonts w:ascii="GHEA Grapalat" w:hAnsi="GHEA Grapalat" w:cs="Sylfaen"/>
          <w:color w:val="FF0000"/>
          <w:lang w:val="hy-AM"/>
        </w:rPr>
        <w:t xml:space="preserve"> </w:t>
      </w:r>
      <w:r w:rsidRPr="00EC1292">
        <w:rPr>
          <w:rFonts w:ascii="GHEA Grapalat" w:hAnsi="GHEA Grapalat" w:cs="Sylfaen"/>
          <w:lang w:val="hy-AM"/>
        </w:rPr>
        <w:t xml:space="preserve">պետական բյուջեից ֆինանսավորվել է երիտասարդ գիտնականների 15 դպրոց՝ կանխատեսված 20-ի և նախորդ տարվա 5-ի դիմաց: Իրականացվել է 27 երաշխավորված գիտական միջոցառում՝ նախատեսված 30-ի և </w:t>
      </w:r>
      <w:r w:rsidR="0037365A" w:rsidRPr="00EC1292">
        <w:rPr>
          <w:rFonts w:ascii="GHEA Grapalat" w:hAnsi="GHEA Grapalat" w:cs="Sylfaen"/>
          <w:lang w:val="hy-AM"/>
        </w:rPr>
        <w:t xml:space="preserve">նախորդ տարվա </w:t>
      </w:r>
      <w:r w:rsidRPr="00EC1292">
        <w:rPr>
          <w:rFonts w:ascii="GHEA Grapalat" w:hAnsi="GHEA Grapalat" w:cs="Sylfaen"/>
          <w:lang w:val="hy-AM"/>
        </w:rPr>
        <w:t xml:space="preserve">22-ի դիմաց, ինչպես նաև 43 գործուղում՝ կանխատեսված 50-ի և նախորդ տարվա 30-ի դիմաց: Ստեղծվել </w:t>
      </w:r>
      <w:r w:rsidR="0037365A">
        <w:rPr>
          <w:rFonts w:ascii="GHEA Grapalat" w:hAnsi="GHEA Grapalat" w:cs="Sylfaen"/>
          <w:lang w:val="hy-AM"/>
        </w:rPr>
        <w:t>է</w:t>
      </w:r>
      <w:r w:rsidRPr="00EC1292">
        <w:rPr>
          <w:rFonts w:ascii="GHEA Grapalat" w:hAnsi="GHEA Grapalat" w:cs="Sylfaen"/>
          <w:lang w:val="hy-AM"/>
        </w:rPr>
        <w:t xml:space="preserve"> 10 հանձնաժողով՝ փորձաքննությունների աշխատանքների կազմակերպման համար, որոնց միջոցով իրականացվել է 400 գիտական հայտի փորձաքննություն՝ կանխատեսված 1</w:t>
      </w:r>
      <w:r w:rsidR="00C046B9" w:rsidRPr="00C046B9">
        <w:rPr>
          <w:rFonts w:ascii="GHEA Grapalat" w:hAnsi="GHEA Grapalat" w:cs="Sylfaen"/>
          <w:lang w:val="hy-AM"/>
        </w:rPr>
        <w:t>,</w:t>
      </w:r>
      <w:r w:rsidRPr="00EC1292">
        <w:rPr>
          <w:rFonts w:ascii="GHEA Grapalat" w:hAnsi="GHEA Grapalat" w:cs="Sylfaen"/>
          <w:lang w:val="hy-AM"/>
        </w:rPr>
        <w:t xml:space="preserve">310-ի և 2023թ. 541-ի դիմաց: Միջոցառման շրջանակներում կատարված ծախսերը կազմել են 14.6 մլրդ դրամ կամ ծրագրված ցուցանիշի 97.2%-ը: </w:t>
      </w:r>
      <w:r w:rsidR="007B705D">
        <w:rPr>
          <w:rFonts w:ascii="GHEA Grapalat" w:hAnsi="GHEA Grapalat" w:cs="Sylfaen"/>
          <w:lang w:val="hy-AM"/>
        </w:rPr>
        <w:t>Շ</w:t>
      </w:r>
      <w:r w:rsidRPr="00EC1292">
        <w:rPr>
          <w:rFonts w:ascii="GHEA Grapalat" w:hAnsi="GHEA Grapalat" w:cs="Sylfaen"/>
          <w:lang w:val="hy-AM"/>
        </w:rPr>
        <w:t xml:space="preserve">եղումը հիմնականում պայմանավորված </w:t>
      </w:r>
      <w:r w:rsidR="007B705D">
        <w:rPr>
          <w:rFonts w:ascii="GHEA Grapalat" w:hAnsi="GHEA Grapalat" w:cs="Sylfaen"/>
          <w:lang w:val="hy-AM"/>
        </w:rPr>
        <w:t>է</w:t>
      </w:r>
      <w:r w:rsidRPr="00EC1292">
        <w:rPr>
          <w:rFonts w:ascii="GHEA Grapalat" w:hAnsi="GHEA Grapalat" w:cs="Sylfaen"/>
          <w:lang w:val="hy-AM"/>
        </w:rPr>
        <w:t xml:space="preserve"> գիտական կազմակերպությունների կողմից ներկայացված հայտերով, գործուղումների և պետական բյուջեից ֆինանսավորման երիտասարդ գիտնականների դպրոցների՝ նախատեսվածից պակաս քանակով: </w:t>
      </w:r>
      <w:r w:rsidRPr="00EC1292">
        <w:rPr>
          <w:rFonts w:ascii="GHEA Grapalat" w:hAnsi="GHEA Grapalat"/>
          <w:lang w:val="hy-AM"/>
        </w:rPr>
        <w:t xml:space="preserve">Միջոցառման ծախսերը նախորդ տարվա համեմատ </w:t>
      </w:r>
      <w:r w:rsidR="003A512A">
        <w:rPr>
          <w:rFonts w:ascii="GHEA Grapalat" w:hAnsi="GHEA Grapalat"/>
          <w:lang w:val="hy-AM"/>
        </w:rPr>
        <w:t>աճ</w:t>
      </w:r>
      <w:r w:rsidRPr="00EC1292">
        <w:rPr>
          <w:rFonts w:ascii="GHEA Grapalat" w:hAnsi="GHEA Grapalat"/>
          <w:lang w:val="hy-AM"/>
        </w:rPr>
        <w:t>ել են 22.1%-ով կամ 2.6</w:t>
      </w:r>
      <w:r w:rsidR="003A512A">
        <w:rPr>
          <w:rFonts w:cs="Calibri"/>
          <w:lang w:val="hy-AM"/>
        </w:rPr>
        <w:t> </w:t>
      </w:r>
      <w:r w:rsidRPr="00EC1292">
        <w:rPr>
          <w:rFonts w:ascii="GHEA Grapalat" w:hAnsi="GHEA Grapalat"/>
          <w:lang w:val="hy-AM"/>
        </w:rPr>
        <w:t>մլրդ դրամով, ինչը հիմնականում պայմանավորված է</w:t>
      </w:r>
      <w:r w:rsidR="0026429B">
        <w:rPr>
          <w:rFonts w:ascii="GHEA Grapalat" w:hAnsi="GHEA Grapalat"/>
          <w:lang w:val="hy-AM"/>
        </w:rPr>
        <w:t xml:space="preserve"> </w:t>
      </w:r>
      <w:r w:rsidRPr="00EC1292">
        <w:rPr>
          <w:rFonts w:ascii="GHEA Grapalat" w:hAnsi="GHEA Grapalat"/>
          <w:lang w:val="hy-AM"/>
        </w:rPr>
        <w:t xml:space="preserve">իրականացված գիտական </w:t>
      </w:r>
      <w:r w:rsidRPr="00EC1292">
        <w:rPr>
          <w:rFonts w:ascii="GHEA Grapalat" w:hAnsi="GHEA Grapalat" w:cs="Sylfaen"/>
          <w:lang w:val="hy-AM"/>
        </w:rPr>
        <w:t xml:space="preserve">միջոցառումների տեսակներով: </w:t>
      </w:r>
    </w:p>
    <w:p w14:paraId="295EFD49" w14:textId="3E3D5401" w:rsidR="00D466EB" w:rsidRPr="00EC1292" w:rsidRDefault="00D466EB" w:rsidP="002C15F4">
      <w:pPr>
        <w:autoSpaceDE w:val="0"/>
        <w:autoSpaceDN w:val="0"/>
        <w:adjustRightInd w:val="0"/>
        <w:ind w:firstLine="567"/>
        <w:contextualSpacing/>
        <w:jc w:val="both"/>
        <w:rPr>
          <w:rFonts w:ascii="GHEA Grapalat" w:hAnsi="GHEA Grapalat" w:cs="Sylfaen"/>
          <w:lang w:val="hy-AM"/>
        </w:rPr>
      </w:pPr>
      <w:r w:rsidRPr="00EC1292">
        <w:rPr>
          <w:rFonts w:ascii="GHEA Grapalat" w:hAnsi="GHEA Grapalat" w:cs="Sylfaen"/>
          <w:lang w:val="hy-AM"/>
        </w:rPr>
        <w:t>Գիտական և գիտատեխնիկական պայմանագրային (թեմատիկ) հետազոտությունների</w:t>
      </w:r>
      <w:r w:rsidRPr="00EC1292">
        <w:rPr>
          <w:rFonts w:ascii="GHEA Grapalat" w:hAnsi="GHEA Grapalat" w:cs="Sylfaen"/>
          <w:i/>
          <w:lang w:val="hy-AM"/>
        </w:rPr>
        <w:t xml:space="preserve"> </w:t>
      </w:r>
      <w:r w:rsidRPr="00EC1292">
        <w:rPr>
          <w:rFonts w:ascii="GHEA Grapalat" w:hAnsi="GHEA Grapalat" w:cs="Sylfaen"/>
          <w:lang w:val="hy-AM"/>
        </w:rPr>
        <w:t>միջոցառման շրջանակներում հաշվետու տարում ֆինանսավորվել են 712 գիտական թեմաներ՝ կանխատեսված 819-ի և 2023թ. 644-ի դիմաց: Միջազգային գիտատեղեկատվական շտեմարաններում հրապարակվել է 800 գիտական հոդված, պետության կարիքներից բխող հետազոտական նախագ</w:t>
      </w:r>
      <w:r w:rsidR="00951998">
        <w:rPr>
          <w:rFonts w:ascii="GHEA Grapalat" w:hAnsi="GHEA Grapalat" w:cs="Sylfaen"/>
          <w:lang w:val="hy-AM"/>
        </w:rPr>
        <w:t xml:space="preserve">ծերի թիվը կազմել է </w:t>
      </w:r>
      <w:r w:rsidR="00951998" w:rsidRPr="00951998">
        <w:rPr>
          <w:rFonts w:ascii="GHEA Grapalat" w:hAnsi="GHEA Grapalat" w:cs="Sylfaen"/>
          <w:lang w:val="hy-AM"/>
        </w:rPr>
        <w:t>10</w:t>
      </w:r>
      <w:r w:rsidRPr="00EC1292">
        <w:rPr>
          <w:rFonts w:ascii="GHEA Grapalat" w:hAnsi="GHEA Grapalat" w:cs="Sylfaen"/>
          <w:lang w:val="hy-AM"/>
        </w:rPr>
        <w:t>, ռազմարդյունաբերության կարիքներից բխող</w:t>
      </w:r>
      <w:r w:rsidR="00951998" w:rsidRPr="00951998">
        <w:rPr>
          <w:rFonts w:ascii="GHEA Grapalat" w:hAnsi="GHEA Grapalat" w:cs="Sylfaen"/>
          <w:lang w:val="hy-AM"/>
        </w:rPr>
        <w:t xml:space="preserve"> </w:t>
      </w:r>
      <w:r w:rsidRPr="00EC1292">
        <w:rPr>
          <w:rFonts w:ascii="GHEA Grapalat" w:hAnsi="GHEA Grapalat" w:cs="Sylfaen"/>
          <w:lang w:val="hy-AM"/>
        </w:rPr>
        <w:t>երկակի հետազոտական նախա</w:t>
      </w:r>
      <w:r w:rsidR="00951998">
        <w:rPr>
          <w:rFonts w:ascii="GHEA Grapalat" w:hAnsi="GHEA Grapalat" w:cs="Sylfaen"/>
          <w:lang w:val="hy-AM"/>
        </w:rPr>
        <w:t xml:space="preserve">գծերի թիվը՝ </w:t>
      </w:r>
      <w:r w:rsidR="00951998" w:rsidRPr="00951998">
        <w:rPr>
          <w:rFonts w:ascii="GHEA Grapalat" w:hAnsi="GHEA Grapalat" w:cs="Sylfaen"/>
          <w:lang w:val="hy-AM"/>
        </w:rPr>
        <w:t>13</w:t>
      </w:r>
      <w:r w:rsidRPr="00EC1292">
        <w:rPr>
          <w:rFonts w:ascii="GHEA Grapalat" w:hAnsi="GHEA Grapalat" w:cs="Sylfaen"/>
          <w:lang w:val="hy-AM"/>
        </w:rPr>
        <w:t>: Արտերկրի առաջատար կենտրոններում աշխատող գիտնականների ղեկավարությամբ կամ համագործակցությամբ գործել է 86 ստորաբաժանում:</w:t>
      </w:r>
      <w:r w:rsidR="0026429B">
        <w:rPr>
          <w:rFonts w:ascii="GHEA Grapalat" w:hAnsi="GHEA Grapalat" w:cs="Sylfaen"/>
          <w:lang w:val="hy-AM"/>
        </w:rPr>
        <w:t xml:space="preserve"> </w:t>
      </w:r>
      <w:r w:rsidRPr="00EC1292">
        <w:rPr>
          <w:rFonts w:ascii="GHEA Grapalat" w:hAnsi="GHEA Grapalat" w:cs="Sylfaen"/>
          <w:lang w:val="hy-AM"/>
        </w:rPr>
        <w:t>Իրականացվել է 20 միջազգային գիտական ծրագիր: Միջոցառման շրջանակներում իրականացվել են՝ երիտասարդ (մինչև 35 տարեկան) գիտաշխատողների աջակցության ծրագրերի և հետազոտությունների ֆինանսավորում, «Արհեստական բանականություն և տվյալագիտություն», «Քվանտային տեխնոլոգիաներ», «Ռոբոտատեխնիկա» ոլորտներում հետազոտություններ, «Հասարակական գիտություններ», «Հայագիտություն և հումանիտար գիտություններ» բնագավառների հետազոտություններ, կիրառական արդյունքի ձեռքբերմանն ուղղված հետազոտություններ:</w:t>
      </w:r>
      <w:r w:rsidRPr="00EC1292">
        <w:rPr>
          <w:rFonts w:ascii="GHEA Grapalat" w:hAnsi="GHEA Grapalat" w:cs="Sylfaen"/>
          <w:color w:val="FF0000"/>
          <w:lang w:val="hy-AM"/>
        </w:rPr>
        <w:t xml:space="preserve"> </w:t>
      </w:r>
      <w:r w:rsidRPr="00EC1292">
        <w:rPr>
          <w:rFonts w:ascii="GHEA Grapalat" w:hAnsi="GHEA Grapalat" w:cs="Sylfaen"/>
          <w:lang w:val="hy-AM"/>
        </w:rPr>
        <w:t>Աջակցություն է ցուցաբերվել ասպիրանտներին և երիտասարդ հայցորդներին՝ հետազոտությունների իրականացման համար, ինչպես նաև գիտական խմբերի կամ լաբորատորիաների ամրապնդմանն ուղղված ծրագրերին, հեռավար լաբորատորիաների ստեղծմանը, կին ղեկավարների առաջխաղացմանն ուղղված</w:t>
      </w:r>
      <w:r w:rsidR="0026429B">
        <w:rPr>
          <w:rFonts w:ascii="GHEA Grapalat" w:hAnsi="GHEA Grapalat" w:cs="Sylfaen"/>
          <w:lang w:val="hy-AM"/>
        </w:rPr>
        <w:t xml:space="preserve"> </w:t>
      </w:r>
      <w:r w:rsidRPr="00EC1292">
        <w:rPr>
          <w:rFonts w:ascii="GHEA Grapalat" w:hAnsi="GHEA Grapalat" w:cs="Sylfaen"/>
          <w:lang w:val="hy-AM"/>
        </w:rPr>
        <w:t xml:space="preserve">նախաձեռնություններին: </w:t>
      </w:r>
      <w:r w:rsidRPr="00EC1292">
        <w:rPr>
          <w:rFonts w:ascii="GHEA Grapalat" w:hAnsi="GHEA Grapalat"/>
          <w:lang w:val="hy-AM"/>
        </w:rPr>
        <w:t>Միջոցառման գծով ծախսերը կազմել են 6.5 մլրդ դրամ` ապահովելով 98.2% կատարողական</w:t>
      </w:r>
      <w:r w:rsidR="002C15F4" w:rsidRPr="002C15F4">
        <w:rPr>
          <w:rFonts w:ascii="GHEA Grapalat" w:hAnsi="GHEA Grapalat"/>
          <w:lang w:val="hy-AM"/>
        </w:rPr>
        <w:t xml:space="preserve"> </w:t>
      </w:r>
      <w:r w:rsidR="002C15F4">
        <w:rPr>
          <w:rFonts w:ascii="GHEA Grapalat" w:hAnsi="GHEA Grapalat"/>
          <w:lang w:val="hy-AM"/>
        </w:rPr>
        <w:t>և</w:t>
      </w:r>
      <w:r w:rsidRPr="00EC1292">
        <w:rPr>
          <w:rFonts w:ascii="GHEA Grapalat" w:hAnsi="GHEA Grapalat"/>
          <w:lang w:val="hy-AM"/>
        </w:rPr>
        <w:t xml:space="preserve"> 9.3%-ով կամ 549</w:t>
      </w:r>
      <w:r w:rsidR="002E21A1" w:rsidRPr="002E21A1">
        <w:rPr>
          <w:rFonts w:ascii="GHEA Grapalat" w:hAnsi="GHEA Grapalat"/>
          <w:lang w:val="hy-AM"/>
        </w:rPr>
        <w:t>.8</w:t>
      </w:r>
      <w:r w:rsidR="002C15F4">
        <w:rPr>
          <w:rFonts w:cs="Calibri"/>
          <w:lang w:val="hy-AM"/>
        </w:rPr>
        <w:t> </w:t>
      </w:r>
      <w:r w:rsidRPr="00EC1292">
        <w:rPr>
          <w:rFonts w:ascii="GHEA Grapalat" w:hAnsi="GHEA Grapalat"/>
          <w:lang w:val="hy-AM"/>
        </w:rPr>
        <w:t>մլն դրամով</w:t>
      </w:r>
      <w:r w:rsidR="002C15F4">
        <w:rPr>
          <w:rFonts w:ascii="GHEA Grapalat" w:hAnsi="GHEA Grapalat"/>
          <w:lang w:val="hy-AM"/>
        </w:rPr>
        <w:t xml:space="preserve"> գերազանցելով նախորդ տարվա ցուցանիշը</w:t>
      </w:r>
      <w:r w:rsidRPr="00EC1292">
        <w:rPr>
          <w:rFonts w:ascii="GHEA Grapalat" w:hAnsi="GHEA Grapalat" w:cs="Sylfaen"/>
          <w:lang w:val="hy-AM"/>
        </w:rPr>
        <w:t>` հիմնականում պայմանավորված թեմատիկ հետազոտությունների թվաքանակով:</w:t>
      </w:r>
    </w:p>
    <w:p w14:paraId="3C279743" w14:textId="0ABA0337" w:rsidR="00D466EB" w:rsidRPr="00EC1292" w:rsidRDefault="00D466EB" w:rsidP="002C15F4">
      <w:pPr>
        <w:autoSpaceDE w:val="0"/>
        <w:autoSpaceDN w:val="0"/>
        <w:adjustRightInd w:val="0"/>
        <w:ind w:firstLine="567"/>
        <w:contextualSpacing/>
        <w:jc w:val="both"/>
        <w:rPr>
          <w:rFonts w:ascii="GHEA Grapalat" w:hAnsi="GHEA Grapalat" w:cs="Sylfaen"/>
          <w:lang w:val="hy-AM"/>
        </w:rPr>
      </w:pPr>
      <w:r w:rsidRPr="00EC1292">
        <w:rPr>
          <w:rFonts w:ascii="GHEA Grapalat" w:hAnsi="GHEA Grapalat" w:cs="Sylfaen"/>
          <w:lang w:val="hy-AM"/>
        </w:rPr>
        <w:t>Գիտական կենտրոններ</w:t>
      </w:r>
      <w:r w:rsidR="002C15F4">
        <w:rPr>
          <w:rFonts w:ascii="GHEA Grapalat" w:hAnsi="GHEA Grapalat" w:cs="Sylfaen"/>
          <w:lang w:val="hy-AM"/>
        </w:rPr>
        <w:t>ի</w:t>
      </w:r>
      <w:r w:rsidRPr="00EC1292">
        <w:rPr>
          <w:rFonts w:ascii="GHEA Grapalat" w:hAnsi="GHEA Grapalat" w:cs="Sylfaen"/>
          <w:lang w:val="hy-AM"/>
        </w:rPr>
        <w:t xml:space="preserve"> ժամանակակից սարքավորումներով վերազինման ու համատեղ օգտագործման գիտական սարքավորումների կենտրոնների ստեղծման</w:t>
      </w:r>
      <w:r w:rsidRPr="00EC1292">
        <w:rPr>
          <w:rFonts w:ascii="GHEA Grapalat" w:hAnsi="GHEA Grapalat" w:cs="Sylfaen"/>
          <w:i/>
          <w:lang w:val="hy-AM"/>
        </w:rPr>
        <w:t xml:space="preserve"> </w:t>
      </w:r>
      <w:r w:rsidRPr="00EC1292">
        <w:rPr>
          <w:rFonts w:ascii="GHEA Grapalat" w:hAnsi="GHEA Grapalat" w:cs="Sylfaen"/>
          <w:lang w:val="hy-AM"/>
        </w:rPr>
        <w:t>միջոցառման շրջանակներում 17 գիտական կենտրոն վերազինվել են 43 սարքավորումով։ Նոր ձեռք բերված սարքավորումների թվում առկա են</w:t>
      </w:r>
      <w:r w:rsidR="0026429B">
        <w:rPr>
          <w:rFonts w:ascii="GHEA Grapalat" w:hAnsi="GHEA Grapalat" w:cs="Sylfaen"/>
          <w:lang w:val="hy-AM"/>
        </w:rPr>
        <w:t xml:space="preserve"> </w:t>
      </w:r>
      <w:r w:rsidRPr="00EC1292">
        <w:rPr>
          <w:rFonts w:ascii="GHEA Grapalat" w:hAnsi="GHEA Grapalat" w:cs="Sylfaen"/>
          <w:lang w:val="hy-AM"/>
        </w:rPr>
        <w:t>4 խոշոր համակարգեր, որոնք տրամադրվել են Երևանի պետական համալսարանին, ՀՀ ԳԱԱ Մոլեկուլային կենսաբանության ինստիտուտին և ՀՀ ԳԱԱ Էկոկենտրոնին։ Միջոցառման գծով ծախսերը կազմել են շուրջ 4 մլրդ դրամ՝ ապահովելով 70.4% կատարողական։ Շեղումը պայմանավորված է գնումների արդյունքում առաջացած տնտես</w:t>
      </w:r>
      <w:r w:rsidR="007E55AB">
        <w:rPr>
          <w:rFonts w:ascii="GHEA Grapalat" w:hAnsi="GHEA Grapalat" w:cs="Sylfaen"/>
          <w:lang w:val="hy-AM"/>
        </w:rPr>
        <w:t>ումներով</w:t>
      </w:r>
      <w:r w:rsidRPr="00EC1292">
        <w:rPr>
          <w:rFonts w:ascii="GHEA Grapalat" w:hAnsi="GHEA Grapalat" w:cs="Sylfaen"/>
          <w:lang w:val="hy-AM"/>
        </w:rPr>
        <w:t>, ինչպես նաև այն հանգամանքով, որ որոշ սարքավորումներ չեն մատակարարվել նախատեսված ժամկետներում։ Նախորդ տարվա համեմատ</w:t>
      </w:r>
      <w:r w:rsidR="0026429B">
        <w:rPr>
          <w:rFonts w:ascii="GHEA Grapalat" w:hAnsi="GHEA Grapalat" w:cs="Sylfaen"/>
          <w:lang w:val="hy-AM"/>
        </w:rPr>
        <w:t xml:space="preserve"> </w:t>
      </w:r>
      <w:r w:rsidR="007E55AB">
        <w:rPr>
          <w:rFonts w:ascii="GHEA Grapalat" w:hAnsi="GHEA Grapalat" w:cs="Sylfaen"/>
          <w:lang w:val="hy-AM"/>
        </w:rPr>
        <w:t xml:space="preserve">միջոցառման </w:t>
      </w:r>
      <w:r w:rsidRPr="00EC1292">
        <w:rPr>
          <w:rFonts w:ascii="GHEA Grapalat" w:hAnsi="GHEA Grapalat" w:cs="Sylfaen"/>
          <w:lang w:val="hy-AM"/>
        </w:rPr>
        <w:t>ծախսերն աճել են 4.2 անգամ կամ 3 մլրդ դրամով</w:t>
      </w:r>
      <w:r w:rsidR="007E55AB">
        <w:rPr>
          <w:rFonts w:ascii="GHEA Grapalat" w:hAnsi="GHEA Grapalat" w:cs="Sylfaen"/>
          <w:lang w:val="hy-AM"/>
        </w:rPr>
        <w:t>՝</w:t>
      </w:r>
      <w:r w:rsidRPr="00EC1292">
        <w:rPr>
          <w:rFonts w:ascii="GHEA Grapalat" w:hAnsi="GHEA Grapalat" w:cs="Sylfaen"/>
          <w:lang w:val="hy-AM"/>
        </w:rPr>
        <w:t xml:space="preserve"> պայմանավորված ձեռքբերված սարքավորումների թվի ավելացմամբ և դրանց արժեքներով։</w:t>
      </w:r>
    </w:p>
    <w:p w14:paraId="55E2B297" w14:textId="6DCFCF91" w:rsidR="00D466EB" w:rsidRPr="00EC1292" w:rsidRDefault="002E21A1" w:rsidP="002C15F4">
      <w:pPr>
        <w:autoSpaceDE w:val="0"/>
        <w:autoSpaceDN w:val="0"/>
        <w:adjustRightInd w:val="0"/>
        <w:ind w:firstLine="567"/>
        <w:contextualSpacing/>
        <w:jc w:val="both"/>
        <w:rPr>
          <w:rFonts w:ascii="GHEA Grapalat" w:hAnsi="GHEA Grapalat" w:cs="Sylfaen"/>
          <w:lang w:val="hy-AM"/>
        </w:rPr>
      </w:pPr>
      <w:r>
        <w:rPr>
          <w:rFonts w:ascii="GHEA Grapalat" w:hAnsi="GHEA Grapalat" w:cs="Sylfaen"/>
          <w:bCs/>
          <w:lang w:val="hy-AM"/>
        </w:rPr>
        <w:t>2024</w:t>
      </w:r>
      <w:r w:rsidR="0026429B">
        <w:rPr>
          <w:rFonts w:ascii="GHEA Grapalat" w:hAnsi="GHEA Grapalat" w:cs="Sylfaen"/>
          <w:bCs/>
          <w:lang w:val="hy-AM"/>
        </w:rPr>
        <w:t>թ.</w:t>
      </w:r>
      <w:r w:rsidR="00D466EB" w:rsidRPr="00EC1292">
        <w:rPr>
          <w:rFonts w:ascii="GHEA Grapalat" w:hAnsi="GHEA Grapalat" w:cs="Sylfaen"/>
          <w:bCs/>
          <w:lang w:val="hy-AM"/>
        </w:rPr>
        <w:t xml:space="preserve"> մեկնարկել է «Արհեստական բանականության գիտահետազոտական կենտրոնի արդիականացում» միջոցառումը</w:t>
      </w:r>
      <w:r w:rsidR="00D466EB" w:rsidRPr="00EC1292">
        <w:rPr>
          <w:rFonts w:ascii="GHEA Grapalat" w:hAnsi="GHEA Grapalat" w:cs="Sylfaen"/>
          <w:lang w:val="hy-AM"/>
        </w:rPr>
        <w:t>, որի նպատակն է որակյալ ենթակառուցվածքի ստեղծումը՝ ուղղված արհեստական բանականության հետազոտությունների և նորարարությունների առաջմղմանը, տեխնոլոգիական առաջընթացի խթանմանը, ինչպես նաև տարբեր ոլորտներում բարդ խնդիրների լուծման մշակմանը: Միջոցառման շրջանակներում ձեռք է բերվել</w:t>
      </w:r>
      <w:r w:rsidR="0026429B">
        <w:rPr>
          <w:rFonts w:ascii="GHEA Grapalat" w:hAnsi="GHEA Grapalat" w:cs="Sylfaen"/>
          <w:lang w:val="hy-AM"/>
        </w:rPr>
        <w:t xml:space="preserve"> </w:t>
      </w:r>
      <w:r w:rsidR="00D466EB" w:rsidRPr="00EC1292">
        <w:rPr>
          <w:rFonts w:ascii="GHEA Grapalat" w:hAnsi="GHEA Grapalat" w:cs="Sylfaen"/>
          <w:lang w:val="hy-AM"/>
        </w:rPr>
        <w:t>գերհամակարգիչ, որի համար</w:t>
      </w:r>
      <w:r w:rsidR="0026429B">
        <w:rPr>
          <w:rFonts w:ascii="GHEA Grapalat" w:hAnsi="GHEA Grapalat" w:cs="Sylfaen"/>
          <w:lang w:val="hy-AM"/>
        </w:rPr>
        <w:t xml:space="preserve"> </w:t>
      </w:r>
      <w:r w:rsidR="00D466EB" w:rsidRPr="00EC1292">
        <w:rPr>
          <w:rFonts w:ascii="GHEA Grapalat" w:hAnsi="GHEA Grapalat" w:cs="Sylfaen"/>
          <w:lang w:val="hy-AM"/>
        </w:rPr>
        <w:t xml:space="preserve">տրամադրվել է 2.8 մլրդ դրամ՝ ապահովելով 80.5% կատարողական: Շեղումը պայմանավորված է Էլեկտրական սնուցման համակարգի </w:t>
      </w:r>
      <w:r w:rsidR="00F20AAB">
        <w:rPr>
          <w:rFonts w:ascii="GHEA Grapalat" w:hAnsi="GHEA Grapalat" w:cs="Sylfaen"/>
          <w:lang w:val="hy-AM"/>
        </w:rPr>
        <w:t xml:space="preserve">ձեռքբերման </w:t>
      </w:r>
      <w:r w:rsidR="00D466EB" w:rsidRPr="00EC1292">
        <w:rPr>
          <w:rFonts w:ascii="GHEA Grapalat" w:hAnsi="GHEA Grapalat" w:cs="Sylfaen"/>
          <w:lang w:val="hy-AM"/>
        </w:rPr>
        <w:t>մրցույթ</w:t>
      </w:r>
      <w:r w:rsidR="007E55AB">
        <w:rPr>
          <w:rFonts w:ascii="GHEA Grapalat" w:hAnsi="GHEA Grapalat" w:cs="Sylfaen"/>
          <w:lang w:val="hy-AM"/>
        </w:rPr>
        <w:t>ը</w:t>
      </w:r>
      <w:r w:rsidR="00D466EB" w:rsidRPr="00EC1292">
        <w:rPr>
          <w:rFonts w:ascii="GHEA Grapalat" w:hAnsi="GHEA Grapalat" w:cs="Sylfaen"/>
          <w:lang w:val="hy-AM"/>
        </w:rPr>
        <w:t xml:space="preserve"> չկայա</w:t>
      </w:r>
      <w:r w:rsidR="007E55AB">
        <w:rPr>
          <w:rFonts w:ascii="GHEA Grapalat" w:hAnsi="GHEA Grapalat" w:cs="Sylfaen"/>
          <w:lang w:val="hy-AM"/>
        </w:rPr>
        <w:t>նալու հանգամանքով</w:t>
      </w:r>
      <w:r w:rsidR="00D466EB" w:rsidRPr="00EC1292">
        <w:rPr>
          <w:rFonts w:ascii="GHEA Grapalat" w:hAnsi="GHEA Grapalat" w:cs="Sylfaen"/>
          <w:lang w:val="hy-AM"/>
        </w:rPr>
        <w:t>, ինչպես նաև</w:t>
      </w:r>
      <w:r w:rsidR="0026429B">
        <w:rPr>
          <w:rFonts w:ascii="GHEA Grapalat" w:hAnsi="GHEA Grapalat" w:cs="Sylfaen"/>
          <w:lang w:val="hy-AM"/>
        </w:rPr>
        <w:t xml:space="preserve"> </w:t>
      </w:r>
      <w:r w:rsidR="00D466EB" w:rsidRPr="00EC1292">
        <w:rPr>
          <w:rFonts w:ascii="GHEA Grapalat" w:hAnsi="GHEA Grapalat" w:cs="Sylfaen"/>
          <w:lang w:val="hy-AM"/>
        </w:rPr>
        <w:t>տվյալների կենտրոնի</w:t>
      </w:r>
      <w:r w:rsidR="00C046B9" w:rsidRPr="00C046B9">
        <w:rPr>
          <w:rFonts w:ascii="GHEA Grapalat" w:hAnsi="GHEA Grapalat" w:cs="Sylfaen"/>
          <w:lang w:val="hy-AM"/>
        </w:rPr>
        <w:t xml:space="preserve"> </w:t>
      </w:r>
      <w:r w:rsidR="00C046B9" w:rsidRPr="00EC1292">
        <w:rPr>
          <w:rFonts w:ascii="GHEA Grapalat" w:hAnsi="GHEA Grapalat" w:cs="Sylfaen"/>
          <w:lang w:val="hy-AM"/>
        </w:rPr>
        <w:t xml:space="preserve">(Datacenter) </w:t>
      </w:r>
      <w:r w:rsidR="00C046B9" w:rsidRPr="00C046B9">
        <w:rPr>
          <w:rFonts w:ascii="GHEA Grapalat" w:hAnsi="GHEA Grapalat" w:cs="Sylfaen"/>
          <w:lang w:val="hy-AM"/>
        </w:rPr>
        <w:t xml:space="preserve">ձեռքբերման </w:t>
      </w:r>
      <w:r w:rsidR="00C046B9" w:rsidRPr="00EC1292">
        <w:rPr>
          <w:rFonts w:ascii="GHEA Grapalat" w:hAnsi="GHEA Grapalat" w:cs="Sylfaen"/>
          <w:lang w:val="hy-AM"/>
        </w:rPr>
        <w:t>պայմանագրի լուծարմամբ:</w:t>
      </w:r>
      <w:r w:rsidR="00F20AAB">
        <w:rPr>
          <w:rFonts w:ascii="GHEA Grapalat" w:hAnsi="GHEA Grapalat" w:cs="Sylfaen"/>
          <w:lang w:val="hy-AM"/>
        </w:rPr>
        <w:t xml:space="preserve"> </w:t>
      </w:r>
    </w:p>
    <w:p w14:paraId="571E205C" w14:textId="789A0772" w:rsidR="00D466EB" w:rsidRPr="00EB4F95" w:rsidRDefault="00D466EB" w:rsidP="002C15F4">
      <w:pPr>
        <w:autoSpaceDE w:val="0"/>
        <w:autoSpaceDN w:val="0"/>
        <w:adjustRightInd w:val="0"/>
        <w:ind w:firstLine="567"/>
        <w:contextualSpacing/>
        <w:jc w:val="both"/>
        <w:rPr>
          <w:rFonts w:ascii="GHEA Grapalat" w:hAnsi="GHEA Grapalat" w:cs="Sylfaen"/>
          <w:lang w:val="hy-AM"/>
        </w:rPr>
      </w:pPr>
      <w:r w:rsidRPr="00EC1292">
        <w:rPr>
          <w:rFonts w:ascii="GHEA Grapalat" w:hAnsi="GHEA Grapalat" w:cs="GHEA Grapalat"/>
          <w:i/>
          <w:lang w:val="hy-AM"/>
        </w:rPr>
        <w:t>Դպրոցների սեյսմիկ անվտանգության մակարդակի բարձրացման</w:t>
      </w:r>
      <w:r w:rsidRPr="00EC1292">
        <w:rPr>
          <w:rFonts w:ascii="GHEA Grapalat" w:hAnsi="GHEA Grapalat" w:cs="GHEA Grapalat"/>
          <w:lang w:val="hy-AM"/>
        </w:rPr>
        <w:t xml:space="preserve"> ծրագիրն իրականացվել է ԱԶԲ աջակցությամբ: </w:t>
      </w:r>
      <w:r w:rsidRPr="00EB4F95">
        <w:rPr>
          <w:rFonts w:ascii="GHEA Grapalat" w:hAnsi="GHEA Grapalat" w:cs="Sylfaen"/>
          <w:lang w:val="hy-AM"/>
        </w:rPr>
        <w:t>Ծրագիրն օժանդակում է Աղետների ռիսկի նվազեցման ազգային ծրագրի իրականացմանը՝ բարելավելով դպրոցների սեյսմիկ անվտանգությունը։ 2024</w:t>
      </w:r>
      <w:r w:rsidR="0026429B" w:rsidRPr="00EB4F95">
        <w:rPr>
          <w:rFonts w:ascii="GHEA Grapalat" w:hAnsi="GHEA Grapalat" w:cs="Sylfaen"/>
          <w:lang w:val="hy-AM"/>
        </w:rPr>
        <w:t>թ</w:t>
      </w:r>
      <w:r w:rsidR="00C51358" w:rsidRPr="00EB4F95">
        <w:rPr>
          <w:rFonts w:ascii="GHEA Grapalat" w:hAnsi="GHEA Grapalat" w:cs="Sylfaen"/>
          <w:lang w:val="hy-AM"/>
        </w:rPr>
        <w:t>.</w:t>
      </w:r>
      <w:r w:rsidRPr="00EB4F95">
        <w:rPr>
          <w:rFonts w:ascii="GHEA Grapalat" w:hAnsi="GHEA Grapalat" w:cs="Sylfaen"/>
          <w:lang w:val="hy-AM"/>
        </w:rPr>
        <w:t xml:space="preserve"> Դպրոցների սեյսմիկ պաշտպանության ծրագիր</w:t>
      </w:r>
      <w:r w:rsidR="00F20AAB" w:rsidRPr="00EB4F95">
        <w:rPr>
          <w:rFonts w:ascii="GHEA Grapalat" w:hAnsi="GHEA Grapalat" w:cs="Sylfaen"/>
          <w:lang w:val="hy-AM"/>
        </w:rPr>
        <w:t>ը</w:t>
      </w:r>
      <w:r w:rsidRPr="00EB4F95">
        <w:rPr>
          <w:rFonts w:ascii="GHEA Grapalat" w:hAnsi="GHEA Grapalat" w:cs="Sylfaen"/>
          <w:lang w:val="hy-AM"/>
        </w:rPr>
        <w:t xml:space="preserve"> փոխանցվել է</w:t>
      </w:r>
      <w:r w:rsidR="00B63A32">
        <w:rPr>
          <w:rFonts w:ascii="GHEA Grapalat" w:hAnsi="GHEA Grapalat" w:cs="Sylfaen"/>
          <w:lang w:val="hy-AM"/>
        </w:rPr>
        <w:t xml:space="preserve"> </w:t>
      </w:r>
      <w:r w:rsidRPr="00EB4F95">
        <w:rPr>
          <w:rFonts w:ascii="GHEA Grapalat" w:hAnsi="GHEA Grapalat" w:cs="Sylfaen"/>
          <w:lang w:val="hy-AM"/>
        </w:rPr>
        <w:t>ԿԳՄՍ նախարարության</w:t>
      </w:r>
      <w:r w:rsidR="00F20AAB" w:rsidRPr="00EB4F95">
        <w:rPr>
          <w:rFonts w:ascii="GHEA Grapalat" w:hAnsi="GHEA Grapalat" w:cs="Sylfaen"/>
          <w:lang w:val="hy-AM"/>
        </w:rPr>
        <w:t>ը</w:t>
      </w:r>
      <w:r w:rsidRPr="00EB4F95">
        <w:rPr>
          <w:rFonts w:ascii="GHEA Grapalat" w:hAnsi="GHEA Grapalat" w:cs="Sylfaen"/>
          <w:lang w:val="hy-AM"/>
        </w:rPr>
        <w:t xml:space="preserve"> ՏԿԵ նախարարությունից: Ծրագրի շրջանակներում կառուցվող և վերակառուցվող դպրոցներն ընդգրկված են ՀՀ կառավարության՝ մինչև 2026թ. 300 դպրոցի ռազմավարական ծրագրում։ 2015-2024թթ</w:t>
      </w:r>
      <w:r w:rsidR="00C51358" w:rsidRPr="00EB4F95">
        <w:rPr>
          <w:rFonts w:ascii="GHEA Grapalat" w:hAnsi="GHEA Grapalat" w:cs="Sylfaen"/>
          <w:lang w:val="hy-AM"/>
        </w:rPr>
        <w:t>.</w:t>
      </w:r>
      <w:r w:rsidR="0026429B" w:rsidRPr="00EB4F95">
        <w:rPr>
          <w:rFonts w:ascii="GHEA Grapalat" w:hAnsi="GHEA Grapalat" w:cs="Sylfaen"/>
          <w:lang w:val="hy-AM"/>
        </w:rPr>
        <w:t xml:space="preserve"> </w:t>
      </w:r>
      <w:r w:rsidRPr="00EB4F95">
        <w:rPr>
          <w:rFonts w:ascii="GHEA Grapalat" w:hAnsi="GHEA Grapalat" w:cs="Sylfaen"/>
          <w:lang w:val="hy-AM"/>
        </w:rPr>
        <w:t>ծրագրի շրջանակներում շինարարական աշխատանքներ</w:t>
      </w:r>
      <w:r w:rsidR="00F20AAB" w:rsidRPr="00EB4F95">
        <w:rPr>
          <w:rFonts w:ascii="GHEA Grapalat" w:hAnsi="GHEA Grapalat" w:cs="Sylfaen"/>
          <w:lang w:val="hy-AM"/>
        </w:rPr>
        <w:t>ն</w:t>
      </w:r>
      <w:r w:rsidRPr="00EB4F95">
        <w:rPr>
          <w:rFonts w:ascii="GHEA Grapalat" w:hAnsi="GHEA Grapalat" w:cs="Sylfaen"/>
          <w:lang w:val="hy-AM"/>
        </w:rPr>
        <w:t xml:space="preserve"> ավարտվել են 19 դպրոցում, որ</w:t>
      </w:r>
      <w:r w:rsidR="00092AF6" w:rsidRPr="00EB4F95">
        <w:rPr>
          <w:rFonts w:ascii="GHEA Grapalat" w:hAnsi="GHEA Grapalat" w:cs="Sylfaen"/>
          <w:lang w:val="hy-AM"/>
        </w:rPr>
        <w:t>ոնց</w:t>
      </w:r>
      <w:r w:rsidRPr="00EB4F95">
        <w:rPr>
          <w:rFonts w:ascii="GHEA Grapalat" w:hAnsi="GHEA Grapalat" w:cs="Sylfaen"/>
          <w:lang w:val="hy-AM"/>
        </w:rPr>
        <w:t>ից 3-</w:t>
      </w:r>
      <w:r w:rsidR="00092AF6" w:rsidRPr="00EB4F95">
        <w:rPr>
          <w:rFonts w:ascii="GHEA Grapalat" w:hAnsi="GHEA Grapalat" w:cs="Sylfaen"/>
          <w:lang w:val="hy-AM"/>
        </w:rPr>
        <w:t>ում</w:t>
      </w:r>
      <w:r w:rsidR="00C51358" w:rsidRPr="00EB4F95">
        <w:rPr>
          <w:rFonts w:ascii="GHEA Grapalat" w:hAnsi="GHEA Grapalat" w:cs="Sylfaen"/>
          <w:lang w:val="hy-AM"/>
        </w:rPr>
        <w:t>՝</w:t>
      </w:r>
      <w:r w:rsidRPr="00EB4F95">
        <w:rPr>
          <w:rFonts w:ascii="GHEA Grapalat" w:hAnsi="GHEA Grapalat" w:cs="Sylfaen"/>
          <w:lang w:val="hy-AM"/>
        </w:rPr>
        <w:t xml:space="preserve"> 2024թ.</w:t>
      </w:r>
      <w:r w:rsidR="00F20AAB" w:rsidRPr="00EB4F95">
        <w:rPr>
          <w:rFonts w:ascii="GHEA Grapalat" w:hAnsi="GHEA Grapalat" w:cs="Sylfaen"/>
          <w:lang w:val="hy-AM"/>
        </w:rPr>
        <w:t>։</w:t>
      </w:r>
      <w:r w:rsidRPr="00EB4F95">
        <w:rPr>
          <w:rFonts w:ascii="GHEA Grapalat" w:hAnsi="GHEA Grapalat" w:cs="Sylfaen"/>
          <w:lang w:val="hy-AM"/>
        </w:rPr>
        <w:t xml:space="preserve"> 2024թ. ծրագրի շրջանակներում կառուցման կամ վերակառուցման աշխատանքներ են իրականացվել 20 դպրոցում:</w:t>
      </w:r>
    </w:p>
    <w:p w14:paraId="39CC4582" w14:textId="5DC5A4D4" w:rsidR="00D466EB" w:rsidRPr="00EC1292" w:rsidRDefault="00C51358" w:rsidP="00D466EB">
      <w:pPr>
        <w:autoSpaceDE w:val="0"/>
        <w:autoSpaceDN w:val="0"/>
        <w:adjustRightInd w:val="0"/>
        <w:spacing w:after="0"/>
        <w:ind w:firstLine="567"/>
        <w:jc w:val="both"/>
        <w:rPr>
          <w:rFonts w:ascii="GHEA Grapalat" w:hAnsi="GHEA Grapalat" w:cs="GHEA Grapalat"/>
          <w:lang w:val="hy-AM"/>
        </w:rPr>
      </w:pPr>
      <w:r w:rsidRPr="00527700">
        <w:rPr>
          <w:rFonts w:ascii="GHEA Grapalat" w:hAnsi="GHEA Grapalat" w:cs="Arial"/>
          <w:lang w:val="hy-AM"/>
        </w:rPr>
        <w:t>ԱԶԲ</w:t>
      </w:r>
      <w:r w:rsidR="00D466EB" w:rsidRPr="00527700">
        <w:rPr>
          <w:rFonts w:ascii="GHEA Grapalat" w:hAnsi="GHEA Grapalat" w:cs="Arial"/>
          <w:lang w:val="hy-AM"/>
        </w:rPr>
        <w:t xml:space="preserve"> աջակցությամբ իրականացվող Դպրոցների սեյսմիկ պաշտպանության ծրագրի</w:t>
      </w:r>
      <w:r w:rsidR="00D466EB" w:rsidRPr="00EC1292">
        <w:rPr>
          <w:rFonts w:ascii="GHEA Grapalat" w:hAnsi="GHEA Grapalat" w:cs="Arial"/>
          <w:lang w:val="hy-AM"/>
        </w:rPr>
        <w:t xml:space="preserve"> շրջանակներում 2024թ. ընդհանուր առմամբ օգտագործվել է 14.2 </w:t>
      </w:r>
      <w:r w:rsidR="001A3BEC">
        <w:rPr>
          <w:rFonts w:ascii="GHEA Grapalat" w:hAnsi="GHEA Grapalat" w:cs="Arial"/>
          <w:lang w:val="hy-AM"/>
        </w:rPr>
        <w:t>մլրդ</w:t>
      </w:r>
      <w:r w:rsidR="00D466EB" w:rsidRPr="00EC1292">
        <w:rPr>
          <w:rFonts w:ascii="GHEA Grapalat" w:hAnsi="GHEA Grapalat" w:cs="Arial"/>
          <w:lang w:val="hy-AM"/>
        </w:rPr>
        <w:t xml:space="preserve"> դրամ կամ նախատեսված միջոցների 95.6%-ը: Ծրագրից շեղումը հիմնականում պայմանավորված է </w:t>
      </w:r>
      <w:r w:rsidR="00C82C01">
        <w:rPr>
          <w:rFonts w:ascii="GHEA Grapalat" w:hAnsi="GHEA Grapalat" w:cs="Arial"/>
          <w:lang w:val="hy-AM"/>
        </w:rPr>
        <w:t>նրանով, որ</w:t>
      </w:r>
      <w:r w:rsidR="00D466EB" w:rsidRPr="00EC1292">
        <w:rPr>
          <w:rFonts w:ascii="GHEA Grapalat" w:hAnsi="GHEA Grapalat" w:cs="Arial"/>
          <w:lang w:val="hy-AM"/>
        </w:rPr>
        <w:t xml:space="preserve"> կատարված աշխատանքների դիմաց որոշ կատարողականներ ներկայացվել են դեկտեմբերի վերջին</w:t>
      </w:r>
      <w:r w:rsidR="00C82C01">
        <w:rPr>
          <w:rFonts w:ascii="GHEA Grapalat" w:hAnsi="GHEA Grapalat" w:cs="Arial"/>
          <w:lang w:val="hy-AM"/>
        </w:rPr>
        <w:t>, ուստի վճարումները չեն կատարվել</w:t>
      </w:r>
      <w:r w:rsidR="00D466EB" w:rsidRPr="00EC1292">
        <w:rPr>
          <w:rFonts w:ascii="GHEA Grapalat" w:hAnsi="GHEA Grapalat" w:cs="Arial"/>
          <w:lang w:val="hy-AM"/>
        </w:rPr>
        <w:t>:</w:t>
      </w:r>
      <w:r w:rsidR="008117EB">
        <w:rPr>
          <w:rFonts w:ascii="GHEA Grapalat" w:hAnsi="GHEA Grapalat" w:cs="GHEA Grapalat"/>
          <w:lang w:val="hy-AM"/>
        </w:rPr>
        <w:t xml:space="preserve"> 2023</w:t>
      </w:r>
      <w:r w:rsidR="0026429B">
        <w:rPr>
          <w:rFonts w:ascii="GHEA Grapalat" w:hAnsi="GHEA Grapalat" w:cs="GHEA Grapalat"/>
          <w:lang w:val="hy-AM"/>
        </w:rPr>
        <w:t>թ.</w:t>
      </w:r>
      <w:r w:rsidR="00D466EB" w:rsidRPr="00EC1292">
        <w:rPr>
          <w:rFonts w:ascii="GHEA Grapalat" w:hAnsi="GHEA Grapalat" w:cs="GHEA Grapalat"/>
          <w:lang w:val="hy-AM"/>
        </w:rPr>
        <w:t xml:space="preserve"> համեմատ Դպրոցների սեյսմիկ անվտանգության մակարդակի բարձրացման ծրագրի շրջանակներում կատարված ծախսերն աճել են 16.2%-ով կամ</w:t>
      </w:r>
      <w:r w:rsidR="001B58F1" w:rsidRPr="001B58F1">
        <w:rPr>
          <w:rFonts w:ascii="GHEA Grapalat" w:hAnsi="GHEA Grapalat" w:cs="GHEA Grapalat"/>
          <w:lang w:val="hy-AM"/>
        </w:rPr>
        <w:t xml:space="preserve"> շուրջ</w:t>
      </w:r>
      <w:r w:rsidR="00D466EB" w:rsidRPr="00EC1292">
        <w:rPr>
          <w:rFonts w:ascii="GHEA Grapalat" w:hAnsi="GHEA Grapalat" w:cs="GHEA Grapalat"/>
          <w:lang w:val="hy-AM"/>
        </w:rPr>
        <w:t xml:space="preserve"> 2 մլրդ դրամով:</w:t>
      </w:r>
    </w:p>
    <w:p w14:paraId="6C936F21" w14:textId="22A4AEA3" w:rsidR="00D466EB" w:rsidRPr="006B2B77" w:rsidRDefault="00D466EB" w:rsidP="00DF429F">
      <w:pPr>
        <w:autoSpaceDE w:val="0"/>
        <w:autoSpaceDN w:val="0"/>
        <w:adjustRightInd w:val="0"/>
        <w:spacing w:after="0"/>
        <w:ind w:firstLine="567"/>
        <w:jc w:val="both"/>
        <w:rPr>
          <w:rFonts w:ascii="GHEA Grapalat" w:hAnsi="GHEA Grapalat" w:cs="Sylfaen"/>
          <w:lang w:val="hy-AM"/>
        </w:rPr>
      </w:pPr>
      <w:r w:rsidRPr="00EC1292">
        <w:rPr>
          <w:rFonts w:ascii="GHEA Grapalat" w:hAnsi="GHEA Grapalat" w:cs="Arial"/>
          <w:lang w:val="hy-AM"/>
        </w:rPr>
        <w:t xml:space="preserve">Հաշվետու ժամանակահատվածում </w:t>
      </w:r>
      <w:r w:rsidRPr="00EC1292">
        <w:rPr>
          <w:rFonts w:ascii="GHEA Grapalat" w:hAnsi="GHEA Grapalat" w:cs="Arial"/>
          <w:i/>
          <w:lang w:val="hy-AM"/>
        </w:rPr>
        <w:t>Կրթության որակի ապահովման</w:t>
      </w:r>
      <w:r w:rsidRPr="00EC1292">
        <w:rPr>
          <w:rFonts w:ascii="GHEA Grapalat" w:hAnsi="GHEA Grapalat" w:cs="Arial"/>
          <w:lang w:val="hy-AM"/>
        </w:rPr>
        <w:t xml:space="preserve"> ծրագրի ծախսերը կազմել են ավելի քան 13.8 մլրդ դրամ` ապահովելով 92.5% կատարողական: Ծրագրում ընդգրկված են 11 միջոցառումներ, որոնց բոլորի գծով արձանագրվել են շեղումներ: </w:t>
      </w:r>
      <w:r w:rsidRPr="00EC1292">
        <w:rPr>
          <w:rFonts w:ascii="GHEA Grapalat" w:hAnsi="GHEA Grapalat" w:cs="Sylfaen"/>
          <w:lang w:val="hy-AM"/>
        </w:rPr>
        <w:t xml:space="preserve">Կրթության որակի ապահովման ծրագիրն ուղղված է նախադպրոցականից մինչև հետբուհական կրթության որակի՝ սովորողների, միջավայրի, ծրագրերի և ուսումնական նյութերի բովանդակության, գործընթացների, ինչպես նաև վերջնարդյունքների որակի՝ ըստ ներպետական և միջազգային ցուցիչների, բարելավմանը: </w:t>
      </w:r>
      <w:r w:rsidR="00DF429F" w:rsidRPr="00DF429F">
        <w:rPr>
          <w:rFonts w:ascii="GHEA Grapalat" w:hAnsi="GHEA Grapalat" w:cs="Arial"/>
          <w:lang w:val="hy-AM"/>
        </w:rPr>
        <w:t xml:space="preserve">Ծրագրված ցուցանիշից շեղումը հիմնականում արձանագրվել է ՀԲ աջակցությամբ իրականացվող Կրթության բարելավման ծրագրի լրացուցիչ ֆինանսավորում վարկային ծրագրի, ՀՀ պետական դպրոցների ԳՏՃՄ </w:t>
      </w:r>
      <w:r w:rsidR="00945C28" w:rsidRPr="00EC1292">
        <w:rPr>
          <w:rFonts w:ascii="GHEA Grapalat" w:hAnsi="GHEA Grapalat" w:cs="Calibri"/>
          <w:lang w:val="hy-AM"/>
        </w:rPr>
        <w:t>(գիտություն, տեխնոլոգիա, ճարտարագիտություն, մաթեմատիկա)</w:t>
      </w:r>
      <w:r w:rsidR="00945C28" w:rsidRPr="00945C28">
        <w:rPr>
          <w:rFonts w:ascii="GHEA Grapalat" w:hAnsi="GHEA Grapalat" w:cs="Calibri"/>
          <w:lang w:val="hy-AM"/>
        </w:rPr>
        <w:t xml:space="preserve"> </w:t>
      </w:r>
      <w:r w:rsidR="00DF429F" w:rsidRPr="00DF429F">
        <w:rPr>
          <w:rFonts w:ascii="GHEA Grapalat" w:hAnsi="GHEA Grapalat" w:cs="Arial"/>
          <w:lang w:val="hy-AM"/>
        </w:rPr>
        <w:t>լաբորատորիաներով ապահովման և ՀՀ պետական դպրոցների տեղակայված դպրոցների ԳՏՃՄ առարկաներ դասավանդող ուսուցիչների՝ նոր ստանդարտներին համապատասխան վերապատրաստման ծախսերում։</w:t>
      </w:r>
      <w:r w:rsidR="006B2B77">
        <w:rPr>
          <w:rFonts w:ascii="GHEA Grapalat" w:hAnsi="GHEA Grapalat" w:cs="Sylfaen"/>
          <w:lang w:val="hy-AM"/>
        </w:rPr>
        <w:t xml:space="preserve"> </w:t>
      </w:r>
      <w:r w:rsidRPr="00EC1292">
        <w:rPr>
          <w:rFonts w:ascii="GHEA Grapalat" w:hAnsi="GHEA Grapalat" w:cs="Sylfaen"/>
          <w:lang w:val="hy-AM"/>
        </w:rPr>
        <w:t>Կրթության որակի ապահովման ծրագրի ծախսեր</w:t>
      </w:r>
      <w:r w:rsidR="006B2B77">
        <w:rPr>
          <w:rFonts w:ascii="GHEA Grapalat" w:hAnsi="GHEA Grapalat" w:cs="Sylfaen"/>
          <w:lang w:val="hy-AM"/>
        </w:rPr>
        <w:t>ը</w:t>
      </w:r>
      <w:r w:rsidRPr="00EC1292">
        <w:rPr>
          <w:rFonts w:ascii="GHEA Grapalat" w:hAnsi="GHEA Grapalat" w:cs="Sylfaen"/>
          <w:lang w:val="hy-AM"/>
        </w:rPr>
        <w:t xml:space="preserve"> 2 անգամ կամ 6.9 մլրդ դրամով </w:t>
      </w:r>
      <w:r w:rsidRPr="00EC1292">
        <w:rPr>
          <w:rFonts w:ascii="GHEA Grapalat" w:hAnsi="GHEA Grapalat" w:cs="GHEA Grapalat"/>
          <w:lang w:val="hy-AM"/>
        </w:rPr>
        <w:t>գերազանցել են նախորդ տարվա ցուցանիշը, որը հիմնականում պայմանավորված է</w:t>
      </w:r>
      <w:r w:rsidRPr="00EC1292">
        <w:rPr>
          <w:rFonts w:ascii="GHEA Grapalat" w:hAnsi="GHEA Grapalat" w:cs="Sylfaen"/>
          <w:lang w:val="hy-AM"/>
        </w:rPr>
        <w:t xml:space="preserve"> ուսուցիչների որակի բարձրացմանն ուղղված</w:t>
      </w:r>
      <w:r w:rsidR="0026429B">
        <w:rPr>
          <w:rFonts w:ascii="GHEA Grapalat" w:hAnsi="GHEA Grapalat" w:cs="Sylfaen"/>
          <w:lang w:val="hy-AM"/>
        </w:rPr>
        <w:t xml:space="preserve"> </w:t>
      </w:r>
      <w:r w:rsidRPr="00EC1292">
        <w:rPr>
          <w:rFonts w:ascii="GHEA Grapalat" w:hAnsi="GHEA Grapalat" w:cs="Sylfaen"/>
          <w:lang w:val="hy-AM"/>
        </w:rPr>
        <w:t>կամավոր ատեստավորման նոր համակարգի ներդրման, Հ</w:t>
      </w:r>
      <w:r w:rsidR="0013004F" w:rsidRPr="0013004F">
        <w:rPr>
          <w:rFonts w:ascii="GHEA Grapalat" w:hAnsi="GHEA Grapalat" w:cs="Sylfaen"/>
          <w:lang w:val="hy-AM"/>
        </w:rPr>
        <w:t>Բ</w:t>
      </w:r>
      <w:r w:rsidRPr="00EC1292">
        <w:rPr>
          <w:rFonts w:ascii="GHEA Grapalat" w:hAnsi="GHEA Grapalat" w:cs="Sylfaen"/>
          <w:lang w:val="hy-AM"/>
        </w:rPr>
        <w:t xml:space="preserve"> աջակցությամբ իրականացվող «Կրթության բարելավման ծրագրի լրացուցիչ ֆինանսավորում» վարկային ծրագրի ծախսերի </w:t>
      </w:r>
      <w:r w:rsidR="006509EB">
        <w:rPr>
          <w:rFonts w:ascii="GHEA Grapalat" w:hAnsi="GHEA Grapalat" w:cs="Sylfaen"/>
          <w:lang w:val="hy-AM"/>
        </w:rPr>
        <w:t>աճով</w:t>
      </w:r>
      <w:r w:rsidRPr="00EC1292">
        <w:rPr>
          <w:rFonts w:ascii="GHEA Grapalat" w:hAnsi="GHEA Grapalat" w:cs="Sylfaen"/>
          <w:lang w:val="hy-AM"/>
        </w:rPr>
        <w:t xml:space="preserve">, ինչպես նաև </w:t>
      </w:r>
      <w:r w:rsidR="006509EB" w:rsidRPr="006509EB">
        <w:rPr>
          <w:rFonts w:ascii="GHEA Grapalat" w:hAnsi="GHEA Grapalat" w:cs="Sylfaen"/>
          <w:lang w:val="hy-AM"/>
        </w:rPr>
        <w:t xml:space="preserve">մարզերում </w:t>
      </w:r>
      <w:r w:rsidR="00DF429F" w:rsidRPr="00DF429F">
        <w:rPr>
          <w:rFonts w:ascii="GHEA Grapalat" w:hAnsi="GHEA Grapalat" w:cs="Sylfaen"/>
          <w:lang w:val="hy-AM"/>
        </w:rPr>
        <w:t xml:space="preserve">ՀՀ պետական դպրոցների ԳՏՃՄ լաբորատորիաներով </w:t>
      </w:r>
      <w:r w:rsidR="00DF429F">
        <w:rPr>
          <w:rFonts w:ascii="GHEA Grapalat" w:hAnsi="GHEA Grapalat" w:cs="Sylfaen"/>
          <w:lang w:val="hy-AM"/>
        </w:rPr>
        <w:t>ապահովման</w:t>
      </w:r>
      <w:r w:rsidR="00DF429F" w:rsidRPr="00DF429F">
        <w:rPr>
          <w:rFonts w:ascii="GHEA Grapalat" w:hAnsi="GHEA Grapalat" w:cs="Sylfaen"/>
          <w:lang w:val="hy-AM"/>
        </w:rPr>
        <w:t xml:space="preserve"> </w:t>
      </w:r>
      <w:r w:rsidRPr="00EC1292">
        <w:rPr>
          <w:rFonts w:ascii="GHEA Grapalat" w:hAnsi="GHEA Grapalat" w:cs="Sylfaen"/>
          <w:lang w:val="hy-AM"/>
        </w:rPr>
        <w:t>համար</w:t>
      </w:r>
      <w:r w:rsidR="005E0E94">
        <w:rPr>
          <w:rFonts w:ascii="GHEA Grapalat" w:hAnsi="GHEA Grapalat" w:cs="Sylfaen"/>
          <w:lang w:val="hy-AM"/>
        </w:rPr>
        <w:t xml:space="preserve"> </w:t>
      </w:r>
      <w:r w:rsidRPr="00EC1292">
        <w:rPr>
          <w:rFonts w:ascii="GHEA Grapalat" w:hAnsi="GHEA Grapalat" w:cs="Sylfaen"/>
          <w:lang w:val="hy-AM"/>
        </w:rPr>
        <w:t xml:space="preserve">միջոցների </w:t>
      </w:r>
      <w:r w:rsidRPr="00EC1292">
        <w:rPr>
          <w:rFonts w:ascii="GHEA Grapalat" w:hAnsi="GHEA Grapalat" w:cs="GHEA Grapalat"/>
          <w:lang w:val="hy-AM"/>
        </w:rPr>
        <w:t xml:space="preserve">հատկացմամբ, </w:t>
      </w:r>
      <w:r w:rsidR="0013004F">
        <w:rPr>
          <w:rFonts w:ascii="GHEA Grapalat" w:hAnsi="GHEA Grapalat" w:cs="GHEA Grapalat"/>
          <w:lang w:val="hy-AM"/>
        </w:rPr>
        <w:t>որը 2023</w:t>
      </w:r>
      <w:r w:rsidR="0026429B">
        <w:rPr>
          <w:rFonts w:ascii="GHEA Grapalat" w:hAnsi="GHEA Grapalat" w:cs="GHEA Grapalat"/>
          <w:lang w:val="hy-AM"/>
        </w:rPr>
        <w:t>թ.</w:t>
      </w:r>
      <w:r w:rsidRPr="00EC1292">
        <w:rPr>
          <w:rFonts w:ascii="GHEA Grapalat" w:hAnsi="GHEA Grapalat" w:cs="GHEA Grapalat"/>
          <w:lang w:val="hy-AM"/>
        </w:rPr>
        <w:t xml:space="preserve"> բյուջեով նախատեսված </w:t>
      </w:r>
      <w:r w:rsidR="0013004F">
        <w:rPr>
          <w:rFonts w:ascii="GHEA Grapalat" w:hAnsi="GHEA Grapalat" w:cs="GHEA Grapalat"/>
          <w:lang w:val="hy-AM"/>
        </w:rPr>
        <w:t>չի</w:t>
      </w:r>
      <w:r w:rsidRPr="00EC1292">
        <w:rPr>
          <w:rFonts w:ascii="GHEA Grapalat" w:hAnsi="GHEA Grapalat" w:cs="GHEA Grapalat"/>
          <w:lang w:val="hy-AM"/>
        </w:rPr>
        <w:t xml:space="preserve"> եղել:</w:t>
      </w:r>
    </w:p>
    <w:p w14:paraId="44B31F99" w14:textId="7BD46FC0" w:rsidR="00AD0B9F" w:rsidRPr="00AD0B9F" w:rsidRDefault="00D466EB" w:rsidP="00AD0B9F">
      <w:pPr>
        <w:autoSpaceDE w:val="0"/>
        <w:autoSpaceDN w:val="0"/>
        <w:adjustRightInd w:val="0"/>
        <w:spacing w:after="0"/>
        <w:ind w:firstLine="567"/>
        <w:jc w:val="both"/>
        <w:rPr>
          <w:rFonts w:ascii="GHEA Grapalat" w:hAnsi="GHEA Grapalat" w:cs="Sylfaen"/>
          <w:lang w:val="zu-ZA"/>
        </w:rPr>
      </w:pPr>
      <w:r w:rsidRPr="00EC1292">
        <w:rPr>
          <w:rFonts w:ascii="GHEA Grapalat" w:hAnsi="GHEA Grapalat" w:cs="Sylfaen"/>
          <w:lang w:val="hy-AM"/>
        </w:rPr>
        <w:t>«Կամավոր ատեստավորման համակարգի ներդրում` ուղղված ուսուցիչների որակի բարձրացմանը» միջոցառման շրջանակներում</w:t>
      </w:r>
      <w:r w:rsidR="0013004F">
        <w:rPr>
          <w:rFonts w:ascii="GHEA Grapalat" w:hAnsi="GHEA Grapalat" w:cs="Sylfaen"/>
          <w:lang w:val="hy-AM"/>
        </w:rPr>
        <w:t xml:space="preserve"> 2024</w:t>
      </w:r>
      <w:r w:rsidR="0026429B">
        <w:rPr>
          <w:rFonts w:ascii="GHEA Grapalat" w:hAnsi="GHEA Grapalat" w:cs="Sylfaen"/>
          <w:lang w:val="hy-AM"/>
        </w:rPr>
        <w:t>թ.</w:t>
      </w:r>
      <w:r w:rsidRPr="00EC1292">
        <w:rPr>
          <w:rFonts w:ascii="GHEA Grapalat" w:hAnsi="GHEA Grapalat" w:cs="Sylfaen"/>
          <w:lang w:val="hy-AM"/>
        </w:rPr>
        <w:t xml:space="preserve"> կամավոր ատեստավորմանը մասնակցել են 4</w:t>
      </w:r>
      <w:r w:rsidR="0013004F" w:rsidRPr="0013004F">
        <w:rPr>
          <w:rFonts w:ascii="GHEA Grapalat" w:hAnsi="GHEA Grapalat" w:cs="Sylfaen"/>
          <w:lang w:val="hy-AM"/>
        </w:rPr>
        <w:t>,</w:t>
      </w:r>
      <w:r w:rsidRPr="00EC1292">
        <w:rPr>
          <w:rFonts w:ascii="GHEA Grapalat" w:hAnsi="GHEA Grapalat" w:cs="Sylfaen"/>
          <w:lang w:val="hy-AM"/>
        </w:rPr>
        <w:t xml:space="preserve">844 </w:t>
      </w:r>
      <w:r w:rsidRPr="00EC1292">
        <w:rPr>
          <w:rFonts w:ascii="GHEA Grapalat" w:hAnsi="GHEA Grapalat"/>
          <w:lang w:val="hy-AM"/>
        </w:rPr>
        <w:t>ուսուցիչներ</w:t>
      </w:r>
      <w:r w:rsidRPr="00EC1292">
        <w:rPr>
          <w:rFonts w:ascii="GHEA Grapalat" w:hAnsi="GHEA Grapalat" w:cs="Sylfaen"/>
          <w:lang w:val="hy-AM"/>
        </w:rPr>
        <w:t>՝ նախատեսված 4</w:t>
      </w:r>
      <w:r w:rsidR="0013004F" w:rsidRPr="0013004F">
        <w:rPr>
          <w:rFonts w:ascii="GHEA Grapalat" w:hAnsi="GHEA Grapalat" w:cs="Sylfaen"/>
          <w:lang w:val="hy-AM"/>
        </w:rPr>
        <w:t>,</w:t>
      </w:r>
      <w:r w:rsidRPr="00EC1292">
        <w:rPr>
          <w:rFonts w:ascii="GHEA Grapalat" w:hAnsi="GHEA Grapalat" w:cs="Sylfaen"/>
          <w:lang w:val="hy-AM"/>
        </w:rPr>
        <w:t>685-ի և 2023</w:t>
      </w:r>
      <w:r w:rsidR="0026429B">
        <w:rPr>
          <w:rFonts w:ascii="GHEA Grapalat" w:hAnsi="GHEA Grapalat" w:cs="Sylfaen"/>
          <w:lang w:val="hy-AM"/>
        </w:rPr>
        <w:t>թ</w:t>
      </w:r>
      <w:r w:rsidR="0013004F" w:rsidRPr="0013004F">
        <w:rPr>
          <w:rFonts w:ascii="GHEA Grapalat" w:hAnsi="GHEA Grapalat" w:cs="Sylfaen"/>
          <w:lang w:val="hy-AM"/>
        </w:rPr>
        <w:t>.</w:t>
      </w:r>
      <w:r w:rsidRPr="00EC1292">
        <w:rPr>
          <w:rFonts w:ascii="GHEA Grapalat" w:hAnsi="GHEA Grapalat" w:cs="Sylfaen"/>
          <w:lang w:val="hy-AM"/>
        </w:rPr>
        <w:t xml:space="preserve"> 3</w:t>
      </w:r>
      <w:r w:rsidR="0013004F" w:rsidRPr="0013004F">
        <w:rPr>
          <w:rFonts w:ascii="GHEA Grapalat" w:hAnsi="GHEA Grapalat" w:cs="Sylfaen"/>
          <w:lang w:val="hy-AM"/>
        </w:rPr>
        <w:t>,</w:t>
      </w:r>
      <w:r w:rsidRPr="00EC1292">
        <w:rPr>
          <w:rFonts w:ascii="GHEA Grapalat" w:hAnsi="GHEA Grapalat" w:cs="Sylfaen"/>
          <w:lang w:val="hy-AM"/>
        </w:rPr>
        <w:t>805-ի դիմաց:</w:t>
      </w:r>
      <w:r w:rsidR="00537241" w:rsidRPr="00537241">
        <w:rPr>
          <w:rFonts w:ascii="GHEA Grapalat" w:hAnsi="GHEA Grapalat" w:cs="Sylfaen"/>
          <w:lang w:val="hy-AM"/>
        </w:rPr>
        <w:t xml:space="preserve"> 2024թ. կամավոր</w:t>
      </w:r>
      <w:r w:rsidRPr="00EC1292">
        <w:rPr>
          <w:rFonts w:ascii="GHEA Grapalat" w:hAnsi="GHEA Grapalat" w:cs="Sylfaen"/>
          <w:lang w:val="hy-AM"/>
        </w:rPr>
        <w:t xml:space="preserve"> </w:t>
      </w:r>
      <w:r w:rsidR="00537241">
        <w:rPr>
          <w:rFonts w:ascii="GHEA Grapalat" w:hAnsi="GHEA Grapalat" w:cs="Sylfaen"/>
          <w:lang w:val="hy-AM"/>
        </w:rPr>
        <w:t>ա</w:t>
      </w:r>
      <w:r w:rsidRPr="00EC1292">
        <w:rPr>
          <w:rFonts w:ascii="GHEA Grapalat" w:hAnsi="GHEA Grapalat" w:cs="Sylfaen"/>
          <w:lang w:val="hy-AM"/>
        </w:rPr>
        <w:t xml:space="preserve">տեստավորմանը մասնակցած ուսուցիչներից </w:t>
      </w:r>
      <w:r w:rsidR="00537241">
        <w:rPr>
          <w:rFonts w:ascii="GHEA Grapalat" w:hAnsi="GHEA Grapalat" w:cs="Sylfaen"/>
          <w:lang w:val="hy-AM"/>
        </w:rPr>
        <w:t>2,</w:t>
      </w:r>
      <w:r w:rsidR="00537241" w:rsidRPr="00537241">
        <w:rPr>
          <w:rFonts w:ascii="GHEA Grapalat" w:hAnsi="GHEA Grapalat" w:cs="Sylfaen"/>
          <w:lang w:val="hy-AM"/>
        </w:rPr>
        <w:t>234</w:t>
      </w:r>
      <w:r w:rsidRPr="00EC1292">
        <w:rPr>
          <w:rFonts w:ascii="GHEA Grapalat" w:hAnsi="GHEA Grapalat"/>
          <w:lang w:val="hy-AM"/>
        </w:rPr>
        <w:t>-ը</w:t>
      </w:r>
      <w:r w:rsidRPr="00EC1292">
        <w:rPr>
          <w:rFonts w:ascii="GHEA Grapalat" w:hAnsi="GHEA Grapalat" w:cs="Sylfaen"/>
          <w:lang w:val="hy-AM"/>
        </w:rPr>
        <w:t xml:space="preserve"> հաղթահարել են անհրաժեշտ շեմը և ստացել են </w:t>
      </w:r>
      <w:r w:rsidRPr="00EC1292">
        <w:rPr>
          <w:rFonts w:ascii="GHEA Grapalat" w:hAnsi="GHEA Grapalat" w:cs="Arial"/>
          <w:lang w:val="zu-ZA"/>
        </w:rPr>
        <w:t>հավելավճարներ՝</w:t>
      </w:r>
      <w:r w:rsidR="0026429B">
        <w:rPr>
          <w:rFonts w:ascii="GHEA Grapalat" w:hAnsi="GHEA Grapalat" w:cs="Arial"/>
          <w:lang w:val="zu-ZA"/>
        </w:rPr>
        <w:t xml:space="preserve"> </w:t>
      </w:r>
      <w:r w:rsidRPr="00EC1292">
        <w:rPr>
          <w:rFonts w:ascii="GHEA Grapalat" w:hAnsi="GHEA Grapalat" w:cs="Arial"/>
          <w:lang w:val="zu-ZA"/>
        </w:rPr>
        <w:t xml:space="preserve">կանխատեսված </w:t>
      </w:r>
      <w:r w:rsidR="00537241">
        <w:rPr>
          <w:rFonts w:ascii="GHEA Grapalat" w:hAnsi="GHEA Grapalat" w:cs="Arial"/>
          <w:lang w:val="zu-ZA"/>
        </w:rPr>
        <w:t>2,186</w:t>
      </w:r>
      <w:r w:rsidRPr="00EC1292">
        <w:rPr>
          <w:rFonts w:ascii="GHEA Grapalat" w:hAnsi="GHEA Grapalat" w:cs="Arial"/>
          <w:lang w:val="zu-ZA"/>
        </w:rPr>
        <w:t>-ի</w:t>
      </w:r>
      <w:r w:rsidR="00537241">
        <w:rPr>
          <w:rFonts w:ascii="GHEA Grapalat" w:hAnsi="GHEA Grapalat" w:cs="Arial"/>
          <w:lang w:val="zu-ZA"/>
        </w:rPr>
        <w:t xml:space="preserve"> </w:t>
      </w:r>
      <w:r w:rsidRPr="00EC1292">
        <w:rPr>
          <w:rFonts w:ascii="GHEA Grapalat" w:hAnsi="GHEA Grapalat" w:cs="Arial"/>
          <w:lang w:val="zu-ZA"/>
        </w:rPr>
        <w:t>դիմաց</w:t>
      </w:r>
      <w:r w:rsidR="00537241">
        <w:rPr>
          <w:rFonts w:ascii="GHEA Grapalat" w:hAnsi="GHEA Grapalat" w:cs="Arial"/>
          <w:lang w:val="zu-ZA"/>
        </w:rPr>
        <w:t>, իսկ</w:t>
      </w:r>
      <w:r w:rsidR="00B63A32">
        <w:rPr>
          <w:rFonts w:ascii="GHEA Grapalat" w:hAnsi="GHEA Grapalat" w:cs="Arial"/>
          <w:lang w:val="zu-ZA"/>
        </w:rPr>
        <w:t xml:space="preserve"> </w:t>
      </w:r>
      <w:r w:rsidR="00537241" w:rsidRPr="00537241">
        <w:rPr>
          <w:rFonts w:ascii="GHEA Grapalat" w:hAnsi="GHEA Grapalat" w:cs="Arial"/>
          <w:lang w:val="zu-ZA"/>
        </w:rPr>
        <w:t>միայն դրույքաչափի փոփոխություն ունեցող ուսուցիչների թվաքանակ</w:t>
      </w:r>
      <w:r w:rsidR="00537241">
        <w:rPr>
          <w:rFonts w:ascii="GHEA Grapalat" w:hAnsi="GHEA Grapalat" w:cs="Arial"/>
          <w:lang w:val="zu-ZA"/>
        </w:rPr>
        <w:t>ը կազմել է 848՝ կանխատեսված 854-ի դիմաց</w:t>
      </w:r>
      <w:r w:rsidRPr="00EC1292">
        <w:rPr>
          <w:rFonts w:ascii="GHEA Grapalat" w:hAnsi="GHEA Grapalat" w:cs="Arial"/>
          <w:lang w:val="zu-ZA"/>
        </w:rPr>
        <w:t>:</w:t>
      </w:r>
      <w:r w:rsidR="00B63A32">
        <w:rPr>
          <w:rFonts w:ascii="GHEA Grapalat" w:hAnsi="GHEA Grapalat" w:cs="Arial"/>
          <w:lang w:val="zu-ZA"/>
        </w:rPr>
        <w:t xml:space="preserve"> </w:t>
      </w:r>
      <w:r w:rsidR="00F00668" w:rsidRPr="00D7473B">
        <w:rPr>
          <w:rFonts w:ascii="GHEA Grapalat" w:hAnsi="GHEA Grapalat"/>
          <w:lang w:val="hy-AM"/>
        </w:rPr>
        <w:t>Վերջին 4 տարիների ընթացքում անցկացված կամավոր ատեստավորման արդյունքում</w:t>
      </w:r>
      <w:r w:rsidRPr="00EC1292">
        <w:rPr>
          <w:rFonts w:ascii="GHEA Grapalat" w:hAnsi="GHEA Grapalat" w:cs="Arial"/>
          <w:lang w:val="zu-ZA"/>
        </w:rPr>
        <w:t xml:space="preserve"> դրույքաչափի փոփոխություն ունեցած և հավելավճար</w:t>
      </w:r>
      <w:r w:rsidR="0026429B">
        <w:rPr>
          <w:rFonts w:ascii="GHEA Grapalat" w:hAnsi="GHEA Grapalat" w:cs="Arial"/>
          <w:lang w:val="zu-ZA"/>
        </w:rPr>
        <w:t xml:space="preserve"> </w:t>
      </w:r>
      <w:r w:rsidRPr="00EC1292">
        <w:rPr>
          <w:rFonts w:ascii="GHEA Grapalat" w:hAnsi="GHEA Grapalat" w:cs="Arial"/>
          <w:lang w:val="zu-ZA"/>
        </w:rPr>
        <w:t>ստացած ուսուցիչների թիվը կազմել է</w:t>
      </w:r>
      <w:r w:rsidR="0026429B">
        <w:rPr>
          <w:rFonts w:ascii="GHEA Grapalat" w:hAnsi="GHEA Grapalat" w:cs="Arial"/>
          <w:lang w:val="zu-ZA"/>
        </w:rPr>
        <w:t xml:space="preserve"> </w:t>
      </w:r>
      <w:r w:rsidRPr="00EC1292">
        <w:rPr>
          <w:rFonts w:ascii="GHEA Grapalat" w:hAnsi="GHEA Grapalat" w:cs="Arial"/>
          <w:lang w:val="zu-ZA"/>
        </w:rPr>
        <w:t>4</w:t>
      </w:r>
      <w:r w:rsidR="0013004F">
        <w:rPr>
          <w:rFonts w:ascii="GHEA Grapalat" w:hAnsi="GHEA Grapalat" w:cs="Arial"/>
          <w:lang w:val="zu-ZA"/>
        </w:rPr>
        <w:t>,</w:t>
      </w:r>
      <w:r w:rsidRPr="00EC1292">
        <w:rPr>
          <w:rFonts w:ascii="GHEA Grapalat" w:hAnsi="GHEA Grapalat" w:cs="Arial"/>
          <w:lang w:val="zu-ZA"/>
        </w:rPr>
        <w:t>627՝ կանխատեսված 4</w:t>
      </w:r>
      <w:r w:rsidR="0013004F">
        <w:rPr>
          <w:rFonts w:ascii="GHEA Grapalat" w:hAnsi="GHEA Grapalat" w:cs="Arial"/>
          <w:lang w:val="zu-ZA"/>
        </w:rPr>
        <w:t>,</w:t>
      </w:r>
      <w:r w:rsidRPr="00EC1292">
        <w:rPr>
          <w:rFonts w:ascii="GHEA Grapalat" w:hAnsi="GHEA Grapalat" w:cs="Arial"/>
          <w:lang w:val="zu-ZA"/>
        </w:rPr>
        <w:t>819-ի և 2023թ. 3</w:t>
      </w:r>
      <w:r w:rsidR="0013004F">
        <w:rPr>
          <w:rFonts w:ascii="GHEA Grapalat" w:hAnsi="GHEA Grapalat" w:cs="Arial"/>
          <w:lang w:val="zu-ZA"/>
        </w:rPr>
        <w:t>,</w:t>
      </w:r>
      <w:r w:rsidRPr="00EC1292">
        <w:rPr>
          <w:rFonts w:ascii="GHEA Grapalat" w:hAnsi="GHEA Grapalat" w:cs="Arial"/>
          <w:lang w:val="zu-ZA"/>
        </w:rPr>
        <w:t xml:space="preserve">585-ի դիմաց: </w:t>
      </w:r>
      <w:r w:rsidRPr="00EC1292">
        <w:rPr>
          <w:rFonts w:ascii="GHEA Grapalat" w:hAnsi="GHEA Grapalat" w:cs="Sylfaen"/>
          <w:lang w:val="hy-AM"/>
        </w:rPr>
        <w:t>Ուսուցիչների կամավոր ատեստավորման, կամավոր ատեստավորման արդյունքով ուսուցչի դրույքաչափի և դրան հատկացվող հավելավճարի տրամադրման, կամավոր ատեստավորման հանձնաժողովի ձևավորման կարգի համաձայն՝ կամավոր ատեստավորման շեմը հաղթահարած և 70-100% արդյունք ցուցաբերած ուսուցիչների դրույքաչափը սահմանված է 200 հազար դրամ մեկ դրույք զբաղվածության համար, որի նկատմամբ կիրառվում է համապատասխան չափով հավելավճարը: Կամավոր ատեստավորման արդյունքում 90</w:t>
      </w:r>
      <w:r w:rsidRPr="00EC1292">
        <w:rPr>
          <w:rFonts w:ascii="GHEA Grapalat" w:hAnsi="GHEA Grapalat" w:cs="Sylfaen"/>
          <w:lang w:val="hy-AM"/>
        </w:rPr>
        <w:noBreakHyphen/>
        <w:t xml:space="preserve">100% արդյունք ցուցաբերած ուսուցիչներին հավելավճարը տրվում է աշխատավարձի 50%-ի չափով, 80-89% արդյունք ցուցաբերած ուսուցիչներին՝ 40%-ի չափով, 70-79% արդյունք ցուցաբերած ուսուցիչներին՝ 30%-ի չափով: </w:t>
      </w:r>
      <w:r w:rsidR="007125DF">
        <w:rPr>
          <w:rFonts w:ascii="GHEA Grapalat" w:hAnsi="GHEA Grapalat"/>
          <w:color w:val="000000"/>
          <w:shd w:val="clear" w:color="auto" w:fill="FFFFFF"/>
        </w:rPr>
        <w:t>Կամավոր</w:t>
      </w:r>
      <w:r w:rsidR="007125DF" w:rsidRPr="007125DF">
        <w:rPr>
          <w:rFonts w:ascii="GHEA Grapalat" w:hAnsi="GHEA Grapalat"/>
          <w:color w:val="000000"/>
          <w:shd w:val="clear" w:color="auto" w:fill="FFFFFF"/>
          <w:lang w:val="zu-ZA"/>
        </w:rPr>
        <w:t xml:space="preserve"> </w:t>
      </w:r>
      <w:r w:rsidR="007125DF">
        <w:rPr>
          <w:rFonts w:ascii="GHEA Grapalat" w:hAnsi="GHEA Grapalat"/>
          <w:color w:val="000000"/>
          <w:shd w:val="clear" w:color="auto" w:fill="FFFFFF"/>
        </w:rPr>
        <w:t>ատեստավորման</w:t>
      </w:r>
      <w:r w:rsidR="007125DF" w:rsidRPr="007125DF">
        <w:rPr>
          <w:rFonts w:ascii="GHEA Grapalat" w:hAnsi="GHEA Grapalat"/>
          <w:color w:val="000000"/>
          <w:shd w:val="clear" w:color="auto" w:fill="FFFFFF"/>
          <w:lang w:val="zu-ZA"/>
        </w:rPr>
        <w:t xml:space="preserve"> </w:t>
      </w:r>
      <w:r w:rsidR="007125DF">
        <w:rPr>
          <w:rFonts w:ascii="GHEA Grapalat" w:hAnsi="GHEA Grapalat"/>
          <w:color w:val="000000"/>
          <w:shd w:val="clear" w:color="auto" w:fill="FFFFFF"/>
        </w:rPr>
        <w:t>արդյունքում</w:t>
      </w:r>
      <w:r w:rsidR="007125DF" w:rsidRPr="007125DF">
        <w:rPr>
          <w:rFonts w:ascii="GHEA Grapalat" w:hAnsi="GHEA Grapalat"/>
          <w:color w:val="000000"/>
          <w:shd w:val="clear" w:color="auto" w:fill="FFFFFF"/>
          <w:lang w:val="zu-ZA"/>
        </w:rPr>
        <w:t xml:space="preserve"> 60-69% </w:t>
      </w:r>
      <w:r w:rsidR="007125DF">
        <w:rPr>
          <w:rFonts w:ascii="GHEA Grapalat" w:hAnsi="GHEA Grapalat"/>
          <w:color w:val="000000"/>
          <w:shd w:val="clear" w:color="auto" w:fill="FFFFFF"/>
        </w:rPr>
        <w:t>արդյունք</w:t>
      </w:r>
      <w:r w:rsidR="007125DF" w:rsidRPr="007125DF">
        <w:rPr>
          <w:rFonts w:ascii="GHEA Grapalat" w:hAnsi="GHEA Grapalat"/>
          <w:color w:val="000000"/>
          <w:shd w:val="clear" w:color="auto" w:fill="FFFFFF"/>
          <w:lang w:val="zu-ZA"/>
        </w:rPr>
        <w:t xml:space="preserve"> </w:t>
      </w:r>
      <w:r w:rsidR="007125DF">
        <w:rPr>
          <w:rFonts w:ascii="GHEA Grapalat" w:hAnsi="GHEA Grapalat"/>
          <w:color w:val="000000"/>
          <w:shd w:val="clear" w:color="auto" w:fill="FFFFFF"/>
        </w:rPr>
        <w:t>ցուցաբերած</w:t>
      </w:r>
      <w:r w:rsidR="007125DF" w:rsidRPr="007125DF">
        <w:rPr>
          <w:rFonts w:ascii="GHEA Grapalat" w:hAnsi="GHEA Grapalat"/>
          <w:color w:val="000000"/>
          <w:shd w:val="clear" w:color="auto" w:fill="FFFFFF"/>
          <w:lang w:val="zu-ZA"/>
        </w:rPr>
        <w:t xml:space="preserve"> </w:t>
      </w:r>
      <w:r w:rsidR="007125DF">
        <w:rPr>
          <w:rFonts w:ascii="GHEA Grapalat" w:hAnsi="GHEA Grapalat"/>
          <w:color w:val="000000"/>
          <w:shd w:val="clear" w:color="auto" w:fill="FFFFFF"/>
        </w:rPr>
        <w:t>ուսուցիչների</w:t>
      </w:r>
      <w:r w:rsidR="007125DF" w:rsidRPr="007125DF">
        <w:rPr>
          <w:rFonts w:ascii="GHEA Grapalat" w:hAnsi="GHEA Grapalat"/>
          <w:color w:val="000000"/>
          <w:shd w:val="clear" w:color="auto" w:fill="FFFFFF"/>
          <w:lang w:val="zu-ZA"/>
        </w:rPr>
        <w:t xml:space="preserve"> </w:t>
      </w:r>
      <w:r w:rsidR="007125DF">
        <w:rPr>
          <w:rFonts w:ascii="GHEA Grapalat" w:hAnsi="GHEA Grapalat"/>
          <w:color w:val="000000"/>
          <w:shd w:val="clear" w:color="auto" w:fill="FFFFFF"/>
        </w:rPr>
        <w:t>համար</w:t>
      </w:r>
      <w:r w:rsidR="007125DF" w:rsidRPr="007125DF">
        <w:rPr>
          <w:rFonts w:ascii="GHEA Grapalat" w:hAnsi="GHEA Grapalat"/>
          <w:color w:val="000000"/>
          <w:shd w:val="clear" w:color="auto" w:fill="FFFFFF"/>
          <w:lang w:val="zu-ZA"/>
        </w:rPr>
        <w:t xml:space="preserve"> </w:t>
      </w:r>
      <w:r w:rsidR="007125DF">
        <w:rPr>
          <w:rFonts w:ascii="GHEA Grapalat" w:hAnsi="GHEA Grapalat"/>
          <w:color w:val="000000"/>
          <w:shd w:val="clear" w:color="auto" w:fill="FFFFFF"/>
        </w:rPr>
        <w:t>սահմանվում</w:t>
      </w:r>
      <w:r w:rsidR="007125DF" w:rsidRPr="007125DF">
        <w:rPr>
          <w:rFonts w:ascii="GHEA Grapalat" w:hAnsi="GHEA Grapalat"/>
          <w:color w:val="000000"/>
          <w:shd w:val="clear" w:color="auto" w:fill="FFFFFF"/>
          <w:lang w:val="zu-ZA"/>
        </w:rPr>
        <w:t xml:space="preserve"> </w:t>
      </w:r>
      <w:r w:rsidR="007125DF">
        <w:rPr>
          <w:rFonts w:ascii="GHEA Grapalat" w:hAnsi="GHEA Grapalat"/>
          <w:color w:val="000000"/>
          <w:shd w:val="clear" w:color="auto" w:fill="FFFFFF"/>
        </w:rPr>
        <w:t>է</w:t>
      </w:r>
      <w:r w:rsidR="007125DF" w:rsidRPr="007125DF">
        <w:rPr>
          <w:rFonts w:ascii="GHEA Grapalat" w:hAnsi="GHEA Grapalat"/>
          <w:color w:val="000000"/>
          <w:shd w:val="clear" w:color="auto" w:fill="FFFFFF"/>
          <w:lang w:val="zu-ZA"/>
        </w:rPr>
        <w:t xml:space="preserve"> </w:t>
      </w:r>
      <w:r w:rsidR="007125DF">
        <w:rPr>
          <w:rFonts w:ascii="GHEA Grapalat" w:hAnsi="GHEA Grapalat"/>
          <w:color w:val="000000"/>
          <w:shd w:val="clear" w:color="auto" w:fill="FFFFFF"/>
        </w:rPr>
        <w:t>միայն</w:t>
      </w:r>
      <w:r w:rsidR="007125DF" w:rsidRPr="007125DF">
        <w:rPr>
          <w:rFonts w:ascii="GHEA Grapalat" w:hAnsi="GHEA Grapalat"/>
          <w:color w:val="000000"/>
          <w:shd w:val="clear" w:color="auto" w:fill="FFFFFF"/>
          <w:lang w:val="zu-ZA"/>
        </w:rPr>
        <w:t xml:space="preserve"> 200 </w:t>
      </w:r>
      <w:r w:rsidR="007125DF">
        <w:rPr>
          <w:rFonts w:ascii="GHEA Grapalat" w:hAnsi="GHEA Grapalat"/>
          <w:color w:val="000000"/>
          <w:shd w:val="clear" w:color="auto" w:fill="FFFFFF"/>
        </w:rPr>
        <w:t>հազար</w:t>
      </w:r>
      <w:r w:rsidR="007125DF" w:rsidRPr="007125DF">
        <w:rPr>
          <w:rFonts w:ascii="GHEA Grapalat" w:hAnsi="GHEA Grapalat"/>
          <w:color w:val="000000"/>
          <w:shd w:val="clear" w:color="auto" w:fill="FFFFFF"/>
          <w:lang w:val="zu-ZA"/>
        </w:rPr>
        <w:t xml:space="preserve"> </w:t>
      </w:r>
      <w:r w:rsidR="007125DF">
        <w:rPr>
          <w:rFonts w:ascii="GHEA Grapalat" w:hAnsi="GHEA Grapalat"/>
          <w:color w:val="000000"/>
          <w:shd w:val="clear" w:color="auto" w:fill="FFFFFF"/>
        </w:rPr>
        <w:t>դրամ</w:t>
      </w:r>
      <w:r w:rsidR="007125DF" w:rsidRPr="007125DF">
        <w:rPr>
          <w:rFonts w:ascii="GHEA Grapalat" w:hAnsi="GHEA Grapalat"/>
          <w:color w:val="000000"/>
          <w:shd w:val="clear" w:color="auto" w:fill="FFFFFF"/>
          <w:lang w:val="zu-ZA"/>
        </w:rPr>
        <w:t xml:space="preserve"> </w:t>
      </w:r>
      <w:r w:rsidR="007125DF">
        <w:rPr>
          <w:rFonts w:ascii="GHEA Grapalat" w:hAnsi="GHEA Grapalat"/>
          <w:color w:val="000000"/>
          <w:shd w:val="clear" w:color="auto" w:fill="FFFFFF"/>
        </w:rPr>
        <w:t>մեկ</w:t>
      </w:r>
      <w:r w:rsidR="007125DF" w:rsidRPr="007125DF">
        <w:rPr>
          <w:rFonts w:ascii="GHEA Grapalat" w:hAnsi="GHEA Grapalat"/>
          <w:color w:val="000000"/>
          <w:shd w:val="clear" w:color="auto" w:fill="FFFFFF"/>
          <w:lang w:val="zu-ZA"/>
        </w:rPr>
        <w:t xml:space="preserve"> </w:t>
      </w:r>
      <w:r w:rsidR="007125DF">
        <w:rPr>
          <w:rFonts w:ascii="GHEA Grapalat" w:hAnsi="GHEA Grapalat"/>
          <w:color w:val="000000"/>
          <w:shd w:val="clear" w:color="auto" w:fill="FFFFFF"/>
        </w:rPr>
        <w:t>դրույք</w:t>
      </w:r>
      <w:r w:rsidR="007125DF" w:rsidRPr="007125DF">
        <w:rPr>
          <w:rFonts w:ascii="GHEA Grapalat" w:hAnsi="GHEA Grapalat"/>
          <w:color w:val="000000"/>
          <w:shd w:val="clear" w:color="auto" w:fill="FFFFFF"/>
          <w:lang w:val="zu-ZA"/>
        </w:rPr>
        <w:t xml:space="preserve"> </w:t>
      </w:r>
      <w:r w:rsidR="007125DF">
        <w:rPr>
          <w:rFonts w:ascii="GHEA Grapalat" w:hAnsi="GHEA Grapalat"/>
          <w:color w:val="000000"/>
          <w:shd w:val="clear" w:color="auto" w:fill="FFFFFF"/>
        </w:rPr>
        <w:t>զբաղվածության</w:t>
      </w:r>
      <w:r w:rsidR="007125DF" w:rsidRPr="007125DF">
        <w:rPr>
          <w:rFonts w:ascii="GHEA Grapalat" w:hAnsi="GHEA Grapalat"/>
          <w:color w:val="000000"/>
          <w:shd w:val="clear" w:color="auto" w:fill="FFFFFF"/>
          <w:lang w:val="zu-ZA"/>
        </w:rPr>
        <w:t xml:space="preserve"> </w:t>
      </w:r>
      <w:r w:rsidR="007125DF">
        <w:rPr>
          <w:rFonts w:ascii="GHEA Grapalat" w:hAnsi="GHEA Grapalat"/>
          <w:color w:val="000000"/>
          <w:shd w:val="clear" w:color="auto" w:fill="FFFFFF"/>
        </w:rPr>
        <w:t>համար</w:t>
      </w:r>
      <w:r w:rsidR="007125DF" w:rsidRPr="007125DF">
        <w:rPr>
          <w:rFonts w:ascii="GHEA Grapalat" w:hAnsi="GHEA Grapalat"/>
          <w:color w:val="000000"/>
          <w:shd w:val="clear" w:color="auto" w:fill="FFFFFF"/>
          <w:lang w:val="zu-ZA"/>
        </w:rPr>
        <w:t xml:space="preserve">, </w:t>
      </w:r>
      <w:r w:rsidR="007125DF">
        <w:rPr>
          <w:rFonts w:ascii="GHEA Grapalat" w:hAnsi="GHEA Grapalat"/>
          <w:color w:val="000000"/>
          <w:shd w:val="clear" w:color="auto" w:fill="FFFFFF"/>
        </w:rPr>
        <w:t>առանց</w:t>
      </w:r>
      <w:r w:rsidR="007125DF" w:rsidRPr="007125DF">
        <w:rPr>
          <w:rFonts w:ascii="GHEA Grapalat" w:hAnsi="GHEA Grapalat"/>
          <w:color w:val="000000"/>
          <w:shd w:val="clear" w:color="auto" w:fill="FFFFFF"/>
          <w:lang w:val="zu-ZA"/>
        </w:rPr>
        <w:t xml:space="preserve"> </w:t>
      </w:r>
      <w:r w:rsidR="007125DF">
        <w:rPr>
          <w:rFonts w:ascii="GHEA Grapalat" w:hAnsi="GHEA Grapalat"/>
          <w:color w:val="000000"/>
          <w:shd w:val="clear" w:color="auto" w:fill="FFFFFF"/>
        </w:rPr>
        <w:t>հավելավճարի</w:t>
      </w:r>
      <w:r w:rsidR="007125DF" w:rsidRPr="007125DF">
        <w:rPr>
          <w:rFonts w:ascii="GHEA Grapalat" w:hAnsi="GHEA Grapalat"/>
          <w:color w:val="000000"/>
          <w:shd w:val="clear" w:color="auto" w:fill="FFFFFF"/>
          <w:lang w:val="zu-ZA"/>
        </w:rPr>
        <w:t xml:space="preserve"> </w:t>
      </w:r>
      <w:r w:rsidR="007125DF">
        <w:rPr>
          <w:rFonts w:ascii="GHEA Grapalat" w:hAnsi="GHEA Grapalat"/>
          <w:color w:val="000000"/>
          <w:shd w:val="clear" w:color="auto" w:fill="FFFFFF"/>
        </w:rPr>
        <w:t>տրամադրման</w:t>
      </w:r>
      <w:r w:rsidRPr="00EC1292">
        <w:rPr>
          <w:rFonts w:ascii="GHEA Grapalat" w:hAnsi="GHEA Grapalat" w:cs="Sylfaen"/>
          <w:lang w:val="hy-AM"/>
        </w:rPr>
        <w:t>, իսկ մինչև 60% արդյունքի դեպքում ուսուցիչը ենթակա է վերաատեստավորման՝ մեկ տարվա ընթացքում: Երկրորդ տարում վերաատեստավորումը չանցած ուսուցիչն ազատվում է զբաղեցրած պաշտոնից՝ համաձայն «Հանրակրթության մասին» օրենքի: Հարկ է նշել նաև, որ հաստատված կարգի համաձայն՝ ատեստավորումն անցած ուսուցիչներին հավելավճար տրվում է 5 տարի ժամկետով, և այն պահպանվում է նաև դպրոցից դպրոց տեղափոխման դեպքում: Մեկից ավելի առարկա դասավանդելու դեպքում ուսուցիչը հավելավճար է ստանում իր ամբողջ աշխատավարձի համապատասխան տոկոսի չափով՝ անկախ նրանից, թե որ առարկայից է ատեստավորվել:</w:t>
      </w:r>
      <w:r w:rsidRPr="00EC1292">
        <w:rPr>
          <w:rFonts w:ascii="GHEA Grapalat" w:hAnsi="GHEA Grapalat" w:cs="GHEA Grapalat"/>
          <w:lang w:val="zu-ZA"/>
        </w:rPr>
        <w:t xml:space="preserve"> </w:t>
      </w:r>
      <w:r w:rsidRPr="00EC1292">
        <w:rPr>
          <w:rFonts w:ascii="GHEA Grapalat" w:hAnsi="GHEA Grapalat" w:cs="Arial"/>
          <w:lang w:val="hy-AM"/>
        </w:rPr>
        <w:t xml:space="preserve">Միջոցառման ծախսերը կազմել են 6.2 մլրդ դրամ` ապահովելով 98.2% կատարողական և 1.9 </w:t>
      </w:r>
      <w:r w:rsidRPr="00AE5432">
        <w:rPr>
          <w:rFonts w:ascii="GHEA Grapalat" w:hAnsi="GHEA Grapalat" w:cs="Sylfaen"/>
          <w:lang w:val="hy-AM"/>
        </w:rPr>
        <w:t>անգամ (2.9 մլրդ դրամով) գերազանցելով նախորդ տարվա նույն ժամանակահատվածի ցուցանիշը, որը պայմանավորված է</w:t>
      </w:r>
      <w:r w:rsidR="00AD0B9F" w:rsidRPr="00AD0B9F">
        <w:rPr>
          <w:rFonts w:ascii="GHEA Grapalat" w:hAnsi="GHEA Grapalat" w:cs="Sylfaen"/>
          <w:lang w:val="zu-ZA"/>
        </w:rPr>
        <w:t xml:space="preserve"> </w:t>
      </w:r>
      <w:r w:rsidR="00AD0B9F" w:rsidRPr="002D0BC2">
        <w:rPr>
          <w:rFonts w:ascii="GHEA Grapalat" w:hAnsi="GHEA Grapalat" w:cs="Sylfaen"/>
          <w:lang w:val="hy-AM"/>
        </w:rPr>
        <w:t xml:space="preserve">միջոցառման մեջ ընդգրկված ուսուցիչների փաստացի թվով և նրանց դրույքաչափերով: </w:t>
      </w:r>
      <w:r w:rsidR="00AD0B9F">
        <w:rPr>
          <w:rFonts w:ascii="GHEA Grapalat" w:hAnsi="GHEA Grapalat" w:cs="Sylfaen"/>
          <w:lang w:val="hy-AM"/>
        </w:rPr>
        <w:t>2024թ.</w:t>
      </w:r>
      <w:r w:rsidR="00AD0B9F" w:rsidRPr="002D0BC2">
        <w:rPr>
          <w:rFonts w:ascii="GHEA Grapalat" w:hAnsi="GHEA Grapalat" w:cs="Sylfaen"/>
          <w:lang w:val="hy-AM"/>
        </w:rPr>
        <w:t xml:space="preserve"> միջոցառման մեջ ներգրավվել են ոչ միայն 70-100% արդյունք ցուցաբերած ուսուցիչները, որոնք ունեն դրույքաչափի փոփոխություն և ստանում են հավելավճար, </w:t>
      </w:r>
      <w:r w:rsidR="00AD0B9F">
        <w:rPr>
          <w:rFonts w:ascii="GHEA Grapalat" w:hAnsi="GHEA Grapalat" w:cs="Sylfaen"/>
          <w:lang w:val="hy-AM"/>
        </w:rPr>
        <w:t>ա</w:t>
      </w:r>
      <w:r w:rsidR="00AD0B9F" w:rsidRPr="002D0BC2">
        <w:rPr>
          <w:rFonts w:ascii="GHEA Grapalat" w:hAnsi="GHEA Grapalat" w:cs="Sylfaen"/>
          <w:lang w:val="hy-AM"/>
        </w:rPr>
        <w:t>յլև՝ 60-69% արդյունք ցուցաբերած ուսուցիչները, որոնք ունեն միայն դրույքաչափի փոփոխություն։</w:t>
      </w:r>
    </w:p>
    <w:p w14:paraId="02E14A12" w14:textId="7FD2E2AB" w:rsidR="00D466EB" w:rsidRPr="00EC1292" w:rsidRDefault="00D466EB" w:rsidP="00D466EB">
      <w:pPr>
        <w:autoSpaceDE w:val="0"/>
        <w:autoSpaceDN w:val="0"/>
        <w:adjustRightInd w:val="0"/>
        <w:spacing w:after="0"/>
        <w:ind w:firstLine="567"/>
        <w:jc w:val="both"/>
        <w:rPr>
          <w:rFonts w:ascii="GHEA Grapalat" w:hAnsi="GHEA Grapalat" w:cs="Sylfaen"/>
          <w:lang w:val="zu-ZA"/>
        </w:rPr>
      </w:pPr>
      <w:r w:rsidRPr="00EC1292">
        <w:rPr>
          <w:rFonts w:ascii="GHEA Grapalat" w:hAnsi="GHEA Grapalat" w:cs="Calibri"/>
          <w:lang w:val="hy-AM"/>
        </w:rPr>
        <w:t>Հ</w:t>
      </w:r>
      <w:r w:rsidR="00642582">
        <w:rPr>
          <w:rFonts w:ascii="GHEA Grapalat" w:hAnsi="GHEA Grapalat" w:cs="Calibri"/>
          <w:lang w:val="hy-AM"/>
        </w:rPr>
        <w:t>Բ</w:t>
      </w:r>
      <w:r w:rsidRPr="00EC1292">
        <w:rPr>
          <w:rFonts w:ascii="GHEA Grapalat" w:hAnsi="GHEA Grapalat" w:cs="Calibri"/>
          <w:lang w:val="hy-AM"/>
        </w:rPr>
        <w:t xml:space="preserve"> աջակցությամբ իրականացվող «Կրթության բարելավման վարկային ծրագրի լրացուցիչ ֆինանսավորում» վարկային ծրագրի շրջանակներում</w:t>
      </w:r>
      <w:r w:rsidR="0013004F">
        <w:rPr>
          <w:rFonts w:ascii="GHEA Grapalat" w:hAnsi="GHEA Grapalat" w:cs="Calibri"/>
          <w:lang w:val="hy-AM"/>
        </w:rPr>
        <w:t xml:space="preserve"> 2024</w:t>
      </w:r>
      <w:r w:rsidR="0026429B">
        <w:rPr>
          <w:rFonts w:ascii="GHEA Grapalat" w:hAnsi="GHEA Grapalat" w:cs="Calibri"/>
          <w:lang w:val="hy-AM"/>
        </w:rPr>
        <w:t>թ</w:t>
      </w:r>
      <w:r w:rsidR="0013004F" w:rsidRPr="0013004F">
        <w:rPr>
          <w:rFonts w:ascii="GHEA Grapalat" w:hAnsi="GHEA Grapalat" w:cs="Calibri"/>
          <w:lang w:val="zu-ZA"/>
        </w:rPr>
        <w:t>.</w:t>
      </w:r>
      <w:r w:rsidRPr="00EC1292">
        <w:rPr>
          <w:rFonts w:ascii="GHEA Grapalat" w:hAnsi="GHEA Grapalat" w:cs="Calibri"/>
          <w:lang w:val="hy-AM"/>
        </w:rPr>
        <w:t xml:space="preserve"> հիմնվել </w:t>
      </w:r>
      <w:r w:rsidR="007B644A">
        <w:rPr>
          <w:rFonts w:ascii="GHEA Grapalat" w:hAnsi="GHEA Grapalat" w:cs="Calibri"/>
          <w:lang w:val="hy-AM"/>
        </w:rPr>
        <w:t>է</w:t>
      </w:r>
      <w:r w:rsidRPr="00EC1292">
        <w:rPr>
          <w:rFonts w:ascii="GHEA Grapalat" w:hAnsi="GHEA Grapalat" w:cs="Calibri"/>
          <w:lang w:val="hy-AM"/>
        </w:rPr>
        <w:t xml:space="preserve"> 20 նախակրթարան` նախատեսված 51-ի դիմաց։ Հիմնված նախակրթարաններում ընդգրկվել են նախադպրոցական տարիքի 319 երեխա և վերապատրաստվել են նախակրթարանների 40 դաստիարակներ և ուսումնական հաստատությունների 509 ուսուցիչներ։ Նորարարությունների մրցակցային հիմնադրամի շրջանակներում ԲՈՒՀ–երի</w:t>
      </w:r>
      <w:r w:rsidR="007B644A">
        <w:rPr>
          <w:rFonts w:ascii="GHEA Grapalat" w:hAnsi="GHEA Grapalat" w:cs="Calibri"/>
          <w:lang w:val="hy-AM"/>
        </w:rPr>
        <w:t>ն</w:t>
      </w:r>
      <w:r w:rsidRPr="00EC1292">
        <w:rPr>
          <w:rFonts w:ascii="GHEA Grapalat" w:hAnsi="GHEA Grapalat" w:cs="Calibri"/>
          <w:lang w:val="hy-AM"/>
        </w:rPr>
        <w:t xml:space="preserve"> տրամադրվել </w:t>
      </w:r>
      <w:r w:rsidR="007B644A">
        <w:rPr>
          <w:rFonts w:ascii="GHEA Grapalat" w:hAnsi="GHEA Grapalat" w:cs="Calibri"/>
          <w:lang w:val="hy-AM"/>
        </w:rPr>
        <w:t xml:space="preserve">են </w:t>
      </w:r>
      <w:r w:rsidR="007B644A" w:rsidRPr="007B644A">
        <w:rPr>
          <w:rFonts w:ascii="GHEA Grapalat" w:hAnsi="GHEA Grapalat" w:cs="Calibri"/>
          <w:lang w:val="hy-AM"/>
        </w:rPr>
        <w:t>5</w:t>
      </w:r>
      <w:r w:rsidRPr="00EC1292">
        <w:rPr>
          <w:rFonts w:ascii="GHEA Grapalat" w:hAnsi="GHEA Grapalat" w:cs="Calibri"/>
          <w:lang w:val="hy-AM"/>
        </w:rPr>
        <w:t xml:space="preserve"> դրամաշնորհներ՝ նորարարական ծրագրերի իրականացման նպատակով:</w:t>
      </w:r>
    </w:p>
    <w:p w14:paraId="17E34A6A" w14:textId="3D078223" w:rsidR="00D466EB" w:rsidRPr="00EC1292" w:rsidRDefault="00D466EB" w:rsidP="00D466EB">
      <w:pPr>
        <w:autoSpaceDE w:val="0"/>
        <w:autoSpaceDN w:val="0"/>
        <w:adjustRightInd w:val="0"/>
        <w:spacing w:after="0"/>
        <w:ind w:firstLine="567"/>
        <w:jc w:val="both"/>
        <w:rPr>
          <w:rFonts w:ascii="GHEA Grapalat" w:hAnsi="GHEA Grapalat" w:cs="Calibri"/>
          <w:lang w:val="hy-AM"/>
        </w:rPr>
      </w:pPr>
      <w:r w:rsidRPr="00EC1292">
        <w:rPr>
          <w:rFonts w:ascii="GHEA Grapalat" w:hAnsi="GHEA Grapalat" w:cs="Calibri"/>
          <w:lang w:val="hy-AM"/>
        </w:rPr>
        <w:t>Վարկային ծրագրի՝ հանրակրթական ուսումնական հաստատություններում կապիտալ ներդրումների բաղադրիչի շրջանակներում 2024</w:t>
      </w:r>
      <w:r w:rsidR="0026429B">
        <w:rPr>
          <w:rFonts w:ascii="GHEA Grapalat" w:hAnsi="GHEA Grapalat" w:cs="Calibri"/>
          <w:lang w:val="hy-AM"/>
        </w:rPr>
        <w:t>թ.</w:t>
      </w:r>
      <w:r w:rsidRPr="00EC1292">
        <w:rPr>
          <w:rFonts w:ascii="GHEA Grapalat" w:hAnsi="GHEA Grapalat" w:cs="Calibri"/>
          <w:lang w:val="hy-AM"/>
        </w:rPr>
        <w:t xml:space="preserve"> </w:t>
      </w:r>
      <w:r w:rsidR="007B644A">
        <w:rPr>
          <w:rFonts w:ascii="GHEA Grapalat" w:hAnsi="GHEA Grapalat" w:cs="Calibri"/>
          <w:lang w:val="hy-AM"/>
        </w:rPr>
        <w:t xml:space="preserve">կառուցվել է </w:t>
      </w:r>
      <w:r w:rsidR="007B644A" w:rsidRPr="007B644A">
        <w:rPr>
          <w:rFonts w:ascii="GHEA Grapalat" w:hAnsi="GHEA Grapalat" w:cs="Calibri"/>
          <w:lang w:val="hy-AM"/>
        </w:rPr>
        <w:t xml:space="preserve">1 </w:t>
      </w:r>
      <w:r w:rsidR="007B644A">
        <w:rPr>
          <w:rFonts w:ascii="GHEA Grapalat" w:hAnsi="GHEA Grapalat" w:cs="Calibri"/>
          <w:lang w:val="hy-AM"/>
        </w:rPr>
        <w:t xml:space="preserve">և հիմնանորոգվել՝ </w:t>
      </w:r>
      <w:r w:rsidR="007B644A" w:rsidRPr="007B644A">
        <w:rPr>
          <w:rFonts w:ascii="GHEA Grapalat" w:hAnsi="GHEA Grapalat" w:cs="Calibri"/>
          <w:lang w:val="zu-ZA"/>
        </w:rPr>
        <w:t xml:space="preserve">3 </w:t>
      </w:r>
      <w:r w:rsidRPr="00EC1292">
        <w:rPr>
          <w:rFonts w:ascii="GHEA Grapalat" w:hAnsi="GHEA Grapalat" w:cs="Calibri"/>
          <w:lang w:val="hy-AM"/>
        </w:rPr>
        <w:t>ավագ դպրոց: Բացի այդ, 60 դպրոց ապահովվել է բնագիտական լաբորատորիաներով, որոնցից 56-ը՝ ՀՀ Արագածոտնի մարզում,</w:t>
      </w:r>
      <w:r w:rsidR="0026429B">
        <w:rPr>
          <w:rFonts w:ascii="GHEA Grapalat" w:hAnsi="GHEA Grapalat" w:cs="Calibri"/>
          <w:lang w:val="hy-AM"/>
        </w:rPr>
        <w:t xml:space="preserve"> </w:t>
      </w:r>
      <w:r w:rsidRPr="00EC1292">
        <w:rPr>
          <w:rFonts w:ascii="GHEA Grapalat" w:hAnsi="GHEA Grapalat" w:cs="Calibri"/>
          <w:lang w:val="hy-AM"/>
        </w:rPr>
        <w:t>1-ը՝ ՀՀ Արմավիրի մարզում, 1-ը՝ ՀՀ Սյունիքի մարզում, 2-ը՝ ՀՀ Վայոց ձորի մարզում։</w:t>
      </w:r>
    </w:p>
    <w:p w14:paraId="05AA8EFE" w14:textId="2F076109" w:rsidR="00D466EB" w:rsidRPr="00EC1292" w:rsidRDefault="00D466EB" w:rsidP="00D466EB">
      <w:pPr>
        <w:tabs>
          <w:tab w:val="left" w:pos="-5387"/>
        </w:tabs>
        <w:spacing w:after="0"/>
        <w:ind w:left="-90" w:firstLine="630"/>
        <w:jc w:val="both"/>
        <w:rPr>
          <w:rFonts w:ascii="GHEA Grapalat" w:hAnsi="GHEA Grapalat"/>
          <w:lang w:val="hy-AM"/>
        </w:rPr>
      </w:pPr>
      <w:r w:rsidRPr="00EC1292">
        <w:rPr>
          <w:rFonts w:ascii="GHEA Grapalat" w:hAnsi="GHEA Grapalat"/>
          <w:lang w:val="hy-AM"/>
        </w:rPr>
        <w:t>Հ</w:t>
      </w:r>
      <w:r w:rsidR="007B644A">
        <w:rPr>
          <w:rFonts w:ascii="GHEA Grapalat" w:hAnsi="GHEA Grapalat"/>
          <w:lang w:val="hy-AM"/>
        </w:rPr>
        <w:t>Բ</w:t>
      </w:r>
      <w:r w:rsidRPr="00EC1292">
        <w:rPr>
          <w:rFonts w:ascii="GHEA Grapalat" w:hAnsi="GHEA Grapalat"/>
          <w:lang w:val="hy-AM"/>
        </w:rPr>
        <w:t xml:space="preserve"> աջակցությամբ իրականացվող կրթության բարելավման վարկային ծրագրի լրացուցիչ ֆինանսավորման շրջանակներում</w:t>
      </w:r>
      <w:r w:rsidR="00642CD9">
        <w:rPr>
          <w:rFonts w:ascii="GHEA Grapalat" w:hAnsi="GHEA Grapalat"/>
          <w:lang w:val="hy-AM"/>
        </w:rPr>
        <w:t xml:space="preserve"> 2024</w:t>
      </w:r>
      <w:r w:rsidR="0026429B">
        <w:rPr>
          <w:rFonts w:ascii="GHEA Grapalat" w:hAnsi="GHEA Grapalat"/>
          <w:lang w:val="hy-AM"/>
        </w:rPr>
        <w:t>թ.</w:t>
      </w:r>
      <w:r w:rsidRPr="00EC1292">
        <w:rPr>
          <w:rFonts w:ascii="GHEA Grapalat" w:hAnsi="GHEA Grapalat"/>
          <w:lang w:val="hy-AM"/>
        </w:rPr>
        <w:t xml:space="preserve"> օգտագործվել է 4.5 մլրդ դրամ կամ նախատեսված միջոցների 90.7%</w:t>
      </w:r>
      <w:r w:rsidRPr="00EC1292">
        <w:rPr>
          <w:rFonts w:ascii="GHEA Grapalat" w:hAnsi="GHEA Grapalat"/>
          <w:lang w:val="hy-AM"/>
        </w:rPr>
        <w:noBreakHyphen/>
        <w:t xml:space="preserve">ը: Նշված գումարից 684 մլն դրամը օգտագործվել է ծառայությունների ձեռքբերման նպատակով՝ կազմելով նախատեսված միջոցների 78.2%-ը, </w:t>
      </w:r>
      <w:r w:rsidRPr="00EC1292">
        <w:rPr>
          <w:rFonts w:ascii="GHEA Grapalat" w:hAnsi="GHEA Grapalat" w:cs="Sylfaen"/>
          <w:lang w:val="hy-AM"/>
        </w:rPr>
        <w:t>որը</w:t>
      </w:r>
      <w:r w:rsidR="00F40D1C">
        <w:rPr>
          <w:rFonts w:ascii="GHEA Grapalat" w:hAnsi="GHEA Grapalat" w:cs="Sylfaen"/>
          <w:lang w:val="hy-AM"/>
        </w:rPr>
        <w:t xml:space="preserve"> պայմանավորված է</w:t>
      </w:r>
      <w:r w:rsidRPr="00EC1292">
        <w:rPr>
          <w:rFonts w:ascii="GHEA Grapalat" w:hAnsi="GHEA Grapalat" w:cs="Sylfaen"/>
          <w:lang w:val="hy-AM"/>
        </w:rPr>
        <w:t xml:space="preserve"> </w:t>
      </w:r>
      <w:r w:rsidR="00A30E0C" w:rsidRPr="00A30E0C">
        <w:rPr>
          <w:rFonts w:ascii="GHEA Grapalat" w:hAnsi="GHEA Grapalat" w:cs="Sylfaen"/>
          <w:lang w:val="hy-AM"/>
        </w:rPr>
        <w:t xml:space="preserve">այն հանգամանքով, որ նախատեսված 51 դպրոցի փոխարեն նախակրթարանների հիմնման նպատակով ընտրվող դպրոցների ցանկերի հստակեցման արդյունքում ընտրվել և աշխատանքներ են ընթացել </w:t>
      </w:r>
      <w:r w:rsidR="00A30E0C" w:rsidRPr="00D26BA7">
        <w:rPr>
          <w:rFonts w:ascii="GHEA Grapalat" w:hAnsi="GHEA Grapalat" w:cs="Sylfaen"/>
          <w:lang w:val="hy-AM"/>
        </w:rPr>
        <w:t>միայն 23 դպրոցում</w:t>
      </w:r>
      <w:r w:rsidRPr="00D26BA7">
        <w:rPr>
          <w:rFonts w:ascii="GHEA Grapalat" w:hAnsi="GHEA Grapalat"/>
          <w:lang w:val="hy-AM"/>
        </w:rPr>
        <w:t>: 3.8 մլրդ դրամ է օգտագործվել հանրակրթական ուսումնական</w:t>
      </w:r>
      <w:r w:rsidRPr="00EC1292">
        <w:rPr>
          <w:rFonts w:ascii="GHEA Grapalat" w:hAnsi="GHEA Grapalat"/>
          <w:lang w:val="hy-AM"/>
        </w:rPr>
        <w:t xml:space="preserve"> հաստատություններում կապիտալ ներդրումների ֆինանսավորման նպատակով՝ կազմելով </w:t>
      </w:r>
      <w:r w:rsidR="008B781C">
        <w:rPr>
          <w:rFonts w:ascii="GHEA Grapalat" w:hAnsi="GHEA Grapalat"/>
          <w:lang w:val="hy-AM"/>
        </w:rPr>
        <w:t>ծրագրված ցուցանիշ</w:t>
      </w:r>
      <w:r w:rsidRPr="00EC1292">
        <w:rPr>
          <w:rFonts w:ascii="GHEA Grapalat" w:hAnsi="GHEA Grapalat"/>
          <w:lang w:val="hy-AM"/>
        </w:rPr>
        <w:t>ի 93.3%-ը</w:t>
      </w:r>
      <w:r w:rsidR="008B781C">
        <w:rPr>
          <w:rFonts w:ascii="GHEA Grapalat" w:hAnsi="GHEA Grapalat"/>
          <w:lang w:val="hy-AM"/>
        </w:rPr>
        <w:t>։ Շեղումը</w:t>
      </w:r>
      <w:r w:rsidRPr="00EC1292">
        <w:rPr>
          <w:rFonts w:ascii="GHEA Grapalat" w:hAnsi="GHEA Grapalat"/>
          <w:lang w:val="hy-AM"/>
        </w:rPr>
        <w:t xml:space="preserve"> պայմանավորված է</w:t>
      </w:r>
      <w:r w:rsidR="008B781C">
        <w:rPr>
          <w:rFonts w:ascii="GHEA Grapalat" w:hAnsi="GHEA Grapalat"/>
          <w:lang w:val="hy-AM"/>
        </w:rPr>
        <w:t xml:space="preserve"> նրանով, որ</w:t>
      </w:r>
      <w:r w:rsidRPr="00EC1292">
        <w:rPr>
          <w:rFonts w:ascii="GHEA Grapalat" w:hAnsi="GHEA Grapalat"/>
          <w:lang w:val="hy-AM"/>
        </w:rPr>
        <w:t xml:space="preserve"> շինարարության անվտանգության կանոնների բարելավման հետ կապված՝ մեկ դպրոցի վերակառուցման </w:t>
      </w:r>
      <w:r w:rsidR="00642CD9">
        <w:rPr>
          <w:rFonts w:ascii="GHEA Grapalat" w:hAnsi="GHEA Grapalat"/>
          <w:lang w:val="hy-AM"/>
        </w:rPr>
        <w:t>աշխատանքներ</w:t>
      </w:r>
      <w:r w:rsidR="008B781C">
        <w:rPr>
          <w:rFonts w:ascii="GHEA Grapalat" w:hAnsi="GHEA Grapalat"/>
          <w:lang w:val="hy-AM"/>
        </w:rPr>
        <w:t>ը</w:t>
      </w:r>
      <w:r w:rsidRPr="00EC1292">
        <w:rPr>
          <w:rFonts w:ascii="GHEA Grapalat" w:hAnsi="GHEA Grapalat"/>
          <w:lang w:val="hy-AM"/>
        </w:rPr>
        <w:t xml:space="preserve"> շուրջ </w:t>
      </w:r>
      <w:r w:rsidR="008B781C" w:rsidRPr="008B781C">
        <w:rPr>
          <w:rFonts w:ascii="GHEA Grapalat" w:hAnsi="GHEA Grapalat"/>
          <w:lang w:val="hy-AM"/>
        </w:rPr>
        <w:t>3</w:t>
      </w:r>
      <w:r w:rsidRPr="00EC1292">
        <w:rPr>
          <w:rFonts w:ascii="GHEA Grapalat" w:hAnsi="GHEA Grapalat"/>
          <w:lang w:val="hy-AM"/>
        </w:rPr>
        <w:t xml:space="preserve"> ամիս դադարեց</w:t>
      </w:r>
      <w:r w:rsidR="008B781C">
        <w:rPr>
          <w:rFonts w:ascii="GHEA Grapalat" w:hAnsi="GHEA Grapalat"/>
          <w:lang w:val="hy-AM"/>
        </w:rPr>
        <w:t>վել են, բացի այդ,</w:t>
      </w:r>
      <w:r w:rsidRPr="00EC1292">
        <w:rPr>
          <w:rFonts w:ascii="GHEA Grapalat" w:hAnsi="GHEA Grapalat"/>
          <w:lang w:val="hy-AM"/>
        </w:rPr>
        <w:t xml:space="preserve"> </w:t>
      </w:r>
      <w:r w:rsidR="008B781C">
        <w:rPr>
          <w:rFonts w:ascii="GHEA Grapalat" w:hAnsi="GHEA Grapalat"/>
          <w:lang w:val="hy-AM"/>
        </w:rPr>
        <w:t>ներմուծման և</w:t>
      </w:r>
      <w:r w:rsidRPr="00EC1292">
        <w:rPr>
          <w:rFonts w:ascii="GHEA Grapalat" w:hAnsi="GHEA Grapalat"/>
          <w:lang w:val="hy-AM"/>
        </w:rPr>
        <w:t xml:space="preserve"> մաքսազերծման գործընթաց</w:t>
      </w:r>
      <w:r w:rsidR="008B781C">
        <w:rPr>
          <w:rFonts w:ascii="GHEA Grapalat" w:hAnsi="GHEA Grapalat"/>
          <w:lang w:val="hy-AM"/>
        </w:rPr>
        <w:t>ներ</w:t>
      </w:r>
      <w:r w:rsidRPr="00EC1292">
        <w:rPr>
          <w:rFonts w:ascii="GHEA Grapalat" w:hAnsi="GHEA Grapalat"/>
          <w:lang w:val="hy-AM"/>
        </w:rPr>
        <w:t>ի հետ կապված՝ դպրոցներին լաբորատոր նյութերի և սարքավորումների մի մասի մատակարար</w:t>
      </w:r>
      <w:r w:rsidR="007D3A48">
        <w:rPr>
          <w:rFonts w:ascii="GHEA Grapalat" w:hAnsi="GHEA Grapalat"/>
          <w:lang w:val="hy-AM"/>
        </w:rPr>
        <w:t>ումը</w:t>
      </w:r>
      <w:r w:rsidRPr="00EC1292">
        <w:rPr>
          <w:rFonts w:ascii="GHEA Grapalat" w:hAnsi="GHEA Grapalat"/>
          <w:lang w:val="hy-AM"/>
        </w:rPr>
        <w:t xml:space="preserve"> հետաձգ</w:t>
      </w:r>
      <w:r w:rsidR="007D3A48">
        <w:rPr>
          <w:rFonts w:ascii="GHEA Grapalat" w:hAnsi="GHEA Grapalat"/>
          <w:lang w:val="hy-AM"/>
        </w:rPr>
        <w:t xml:space="preserve">վել է </w:t>
      </w:r>
      <w:r w:rsidR="007D3A48" w:rsidRPr="007D3A48">
        <w:rPr>
          <w:rFonts w:ascii="GHEA Grapalat" w:hAnsi="GHEA Grapalat"/>
          <w:lang w:val="hy-AM"/>
        </w:rPr>
        <w:t>2025</w:t>
      </w:r>
      <w:r w:rsidR="007D3A48">
        <w:rPr>
          <w:rFonts w:ascii="GHEA Grapalat" w:hAnsi="GHEA Grapalat"/>
          <w:lang w:val="hy-AM"/>
        </w:rPr>
        <w:t>թ</w:t>
      </w:r>
      <w:r w:rsidR="007D3A48">
        <w:rPr>
          <w:rFonts w:ascii="Cambria Math" w:hAnsi="Cambria Math"/>
          <w:lang w:val="hy-AM"/>
        </w:rPr>
        <w:t>․</w:t>
      </w:r>
      <w:r w:rsidRPr="00EC1292">
        <w:rPr>
          <w:rFonts w:ascii="GHEA Grapalat" w:hAnsi="GHEA Grapalat"/>
          <w:lang w:val="hy-AM"/>
        </w:rPr>
        <w:t>:</w:t>
      </w:r>
    </w:p>
    <w:p w14:paraId="14F5F0A5" w14:textId="4D2B9810" w:rsidR="00D263C2" w:rsidRDefault="003E0A5E" w:rsidP="00D466EB">
      <w:pPr>
        <w:tabs>
          <w:tab w:val="left" w:pos="-5387"/>
        </w:tabs>
        <w:spacing w:after="0"/>
        <w:ind w:left="-90" w:firstLine="630"/>
        <w:jc w:val="both"/>
        <w:rPr>
          <w:rFonts w:ascii="GHEA Grapalat" w:hAnsi="GHEA Grapalat"/>
          <w:lang w:val="hy-AM"/>
        </w:rPr>
      </w:pPr>
      <w:r w:rsidRPr="003E0A5E">
        <w:rPr>
          <w:rFonts w:ascii="GHEA Grapalat" w:hAnsi="GHEA Grapalat"/>
          <w:lang w:val="hy-AM"/>
        </w:rPr>
        <w:t>ՀՀ պետական դպրոցների ԳՏՃՄ լաբորատորիաներով ապահովման</w:t>
      </w:r>
      <w:r w:rsidR="00D466EB" w:rsidRPr="00EC1292">
        <w:rPr>
          <w:rFonts w:ascii="GHEA Grapalat" w:hAnsi="GHEA Grapalat"/>
          <w:lang w:val="hy-AM"/>
        </w:rPr>
        <w:t xml:space="preserve"> համար </w:t>
      </w:r>
      <w:r w:rsidR="00D466EB" w:rsidRPr="00EC1292">
        <w:rPr>
          <w:rFonts w:ascii="GHEA Grapalat" w:hAnsi="GHEA Grapalat" w:cs="Sylfaen"/>
          <w:bCs/>
          <w:lang w:val="hy-AM"/>
        </w:rPr>
        <w:t>2024թ. ֆիզիկայի, քիմիայի և կենսաբանության, աշխարհագրության, թվային գրագիտության և համակարգչային գիտության լաբորատորիաներ և լաբորատոր կահույք են տրամադրվել 158 դպրոցի</w:t>
      </w:r>
      <w:r w:rsidR="007D3A48">
        <w:rPr>
          <w:rFonts w:ascii="GHEA Grapalat" w:hAnsi="GHEA Grapalat" w:cs="Sylfaen"/>
          <w:bCs/>
          <w:lang w:val="hy-AM"/>
        </w:rPr>
        <w:t xml:space="preserve">, </w:t>
      </w:r>
      <w:r w:rsidR="00D466EB" w:rsidRPr="00EC1292">
        <w:rPr>
          <w:rFonts w:ascii="GHEA Grapalat" w:hAnsi="GHEA Grapalat" w:cs="Calibri"/>
          <w:lang w:val="hy-AM"/>
        </w:rPr>
        <w:t>որոնցից</w:t>
      </w:r>
      <w:r w:rsidR="00D466EB" w:rsidRPr="00EC1292">
        <w:rPr>
          <w:rFonts w:ascii="GHEA Grapalat" w:hAnsi="GHEA Grapalat" w:cs="Sylfaen"/>
          <w:bCs/>
          <w:lang w:val="hy-AM"/>
        </w:rPr>
        <w:t xml:space="preserve"> 52</w:t>
      </w:r>
      <w:r w:rsidR="007D3A48">
        <w:rPr>
          <w:rFonts w:ascii="GHEA Grapalat" w:hAnsi="GHEA Grapalat" w:cs="Sylfaen"/>
          <w:bCs/>
          <w:lang w:val="hy-AM"/>
        </w:rPr>
        <w:t>-ին</w:t>
      </w:r>
      <w:r w:rsidR="00D466EB" w:rsidRPr="00EC1292">
        <w:rPr>
          <w:rFonts w:ascii="GHEA Grapalat" w:hAnsi="GHEA Grapalat" w:cs="Sylfaen"/>
          <w:bCs/>
          <w:lang w:val="hy-AM"/>
        </w:rPr>
        <w:t>՝</w:t>
      </w:r>
      <w:r w:rsidR="0026429B">
        <w:rPr>
          <w:rFonts w:ascii="GHEA Grapalat" w:hAnsi="GHEA Grapalat" w:cs="Sylfaen"/>
          <w:bCs/>
          <w:lang w:val="hy-AM"/>
        </w:rPr>
        <w:t xml:space="preserve"> </w:t>
      </w:r>
      <w:r w:rsidR="00D466EB" w:rsidRPr="00EC1292">
        <w:rPr>
          <w:rFonts w:ascii="GHEA Grapalat" w:hAnsi="GHEA Grapalat" w:cs="Sylfaen"/>
          <w:bCs/>
          <w:lang w:val="hy-AM"/>
        </w:rPr>
        <w:t>ՀՀ Արարատի մարզում, 53</w:t>
      </w:r>
      <w:r w:rsidR="007D3A48">
        <w:rPr>
          <w:rFonts w:ascii="GHEA Grapalat" w:hAnsi="GHEA Grapalat" w:cs="Sylfaen"/>
          <w:bCs/>
          <w:lang w:val="hy-AM"/>
        </w:rPr>
        <w:t>-ին</w:t>
      </w:r>
      <w:r w:rsidR="00D466EB" w:rsidRPr="00EC1292">
        <w:rPr>
          <w:rFonts w:ascii="GHEA Grapalat" w:hAnsi="GHEA Grapalat" w:cs="Sylfaen"/>
          <w:bCs/>
          <w:lang w:val="hy-AM"/>
        </w:rPr>
        <w:t>՝ ՀՀ Գեղարքունիքի մարզում և 53</w:t>
      </w:r>
      <w:r w:rsidR="007D3A48">
        <w:rPr>
          <w:rFonts w:ascii="GHEA Grapalat" w:hAnsi="GHEA Grapalat" w:cs="Sylfaen"/>
          <w:bCs/>
          <w:lang w:val="hy-AM"/>
        </w:rPr>
        <w:t>-ին</w:t>
      </w:r>
      <w:r w:rsidR="00D466EB" w:rsidRPr="00EC1292">
        <w:rPr>
          <w:rFonts w:ascii="GHEA Grapalat" w:hAnsi="GHEA Grapalat" w:cs="Sylfaen"/>
          <w:bCs/>
          <w:lang w:val="hy-AM"/>
        </w:rPr>
        <w:t>՝</w:t>
      </w:r>
      <w:r w:rsidR="0026429B">
        <w:rPr>
          <w:rFonts w:ascii="GHEA Grapalat" w:hAnsi="GHEA Grapalat" w:cs="Sylfaen"/>
          <w:bCs/>
          <w:lang w:val="hy-AM"/>
        </w:rPr>
        <w:t xml:space="preserve"> </w:t>
      </w:r>
      <w:r w:rsidR="00D466EB" w:rsidRPr="00EC1292">
        <w:rPr>
          <w:rFonts w:ascii="GHEA Grapalat" w:hAnsi="GHEA Grapalat" w:cs="Sylfaen"/>
          <w:bCs/>
          <w:lang w:val="hy-AM"/>
        </w:rPr>
        <w:t>ՀՀ Կոտայքի մարզում։</w:t>
      </w:r>
      <w:r w:rsidR="00D466EB" w:rsidRPr="00EC1292">
        <w:rPr>
          <w:rFonts w:ascii="GHEA Grapalat" w:hAnsi="GHEA Grapalat"/>
          <w:lang w:val="hy-AM"/>
        </w:rPr>
        <w:t xml:space="preserve"> </w:t>
      </w:r>
    </w:p>
    <w:p w14:paraId="468991DB" w14:textId="07465BBA" w:rsidR="007B7D9D" w:rsidRDefault="003E0A5E" w:rsidP="00D466EB">
      <w:pPr>
        <w:tabs>
          <w:tab w:val="left" w:pos="-5387"/>
        </w:tabs>
        <w:spacing w:after="0"/>
        <w:ind w:left="-90" w:firstLine="630"/>
        <w:jc w:val="both"/>
        <w:rPr>
          <w:rFonts w:ascii="GHEA Grapalat" w:hAnsi="GHEA Grapalat" w:cs="Sylfaen"/>
          <w:bCs/>
          <w:lang w:val="hy-AM"/>
        </w:rPr>
      </w:pPr>
      <w:r w:rsidRPr="003E0A5E">
        <w:rPr>
          <w:rFonts w:ascii="GHEA Grapalat" w:hAnsi="GHEA Grapalat"/>
          <w:lang w:val="hy-AM"/>
        </w:rPr>
        <w:t xml:space="preserve">ՀՀ պետական դպրոցների </w:t>
      </w:r>
      <w:r w:rsidR="00D263C2" w:rsidRPr="00D263C2">
        <w:rPr>
          <w:rFonts w:ascii="GHEA Grapalat" w:hAnsi="GHEA Grapalat"/>
          <w:lang w:val="hy-AM"/>
        </w:rPr>
        <w:t>տեղակայված դպրոցների ԳՏՃՄ առարկաներ դասավանդող ուսուցիչների</w:t>
      </w:r>
      <w:r w:rsidR="00D263C2">
        <w:rPr>
          <w:rFonts w:ascii="GHEA Grapalat" w:hAnsi="GHEA Grapalat"/>
          <w:lang w:val="hy-AM"/>
        </w:rPr>
        <w:t xml:space="preserve">՝ </w:t>
      </w:r>
      <w:r w:rsidR="00D263C2" w:rsidRPr="00D263C2">
        <w:rPr>
          <w:rFonts w:ascii="GHEA Grapalat" w:hAnsi="GHEA Grapalat"/>
          <w:lang w:val="hy-AM"/>
        </w:rPr>
        <w:t>նոր ստանդարտներին համապատասխան վերապատրաստ</w:t>
      </w:r>
      <w:r w:rsidR="00D263C2">
        <w:rPr>
          <w:rFonts w:ascii="GHEA Grapalat" w:hAnsi="GHEA Grapalat"/>
          <w:lang w:val="hy-AM"/>
        </w:rPr>
        <w:t xml:space="preserve">ման միջոցառման շրջանակներում </w:t>
      </w:r>
      <w:r w:rsidR="00D263C2" w:rsidRPr="00D263C2">
        <w:rPr>
          <w:rFonts w:ascii="GHEA Grapalat" w:hAnsi="GHEA Grapalat"/>
          <w:lang w:val="hy-AM"/>
        </w:rPr>
        <w:t>2024թ.</w:t>
      </w:r>
      <w:r w:rsidR="00D263C2">
        <w:rPr>
          <w:rFonts w:ascii="GHEA Grapalat" w:hAnsi="GHEA Grapalat"/>
          <w:lang w:val="hy-AM"/>
        </w:rPr>
        <w:t xml:space="preserve"> վերապատրաստվել է</w:t>
      </w:r>
      <w:r w:rsidR="00D466EB" w:rsidRPr="00EC1292">
        <w:rPr>
          <w:rFonts w:ascii="GHEA Grapalat" w:hAnsi="GHEA Grapalat"/>
          <w:lang w:val="hy-AM"/>
        </w:rPr>
        <w:t xml:space="preserve"> 140 ուսուցիչ</w:t>
      </w:r>
      <w:r w:rsidR="007B7D9D">
        <w:rPr>
          <w:rFonts w:ascii="GHEA Grapalat" w:hAnsi="GHEA Grapalat"/>
          <w:lang w:val="hy-AM"/>
        </w:rPr>
        <w:t xml:space="preserve">՝ նախատեսված </w:t>
      </w:r>
      <w:r w:rsidR="007B7D9D" w:rsidRPr="007B7D9D">
        <w:rPr>
          <w:rFonts w:ascii="GHEA Grapalat" w:hAnsi="GHEA Grapalat"/>
          <w:lang w:val="hy-AM"/>
        </w:rPr>
        <w:t>375</w:t>
      </w:r>
      <w:r w:rsidR="007B7D9D">
        <w:rPr>
          <w:rFonts w:ascii="GHEA Grapalat" w:hAnsi="GHEA Grapalat"/>
          <w:lang w:val="hy-AM"/>
        </w:rPr>
        <w:t>-ի փոխարեն։ Ցածր ցուցանիշը պ</w:t>
      </w:r>
      <w:r w:rsidR="007B7D9D" w:rsidRPr="007B7D9D">
        <w:rPr>
          <w:rFonts w:ascii="GHEA Grapalat" w:hAnsi="GHEA Grapalat"/>
          <w:lang w:val="hy-AM"/>
        </w:rPr>
        <w:t>այմանավորված է այն հանգամանքով, որ քիմիա, կենսաբանության և ֆիզիկա առարկաների մասով վերապատրաստումները հետաձգվել են 2025</w:t>
      </w:r>
      <w:r w:rsidR="007B7D9D">
        <w:rPr>
          <w:rFonts w:ascii="GHEA Grapalat" w:hAnsi="GHEA Grapalat"/>
          <w:lang w:val="hy-AM"/>
        </w:rPr>
        <w:t>թ</w:t>
      </w:r>
      <w:r w:rsidR="007B7D9D">
        <w:rPr>
          <w:rFonts w:ascii="Cambria Math" w:hAnsi="Cambria Math"/>
          <w:lang w:val="hy-AM"/>
        </w:rPr>
        <w:t>․՝</w:t>
      </w:r>
      <w:r w:rsidR="007B7D9D" w:rsidRPr="007B7D9D">
        <w:rPr>
          <w:rFonts w:ascii="GHEA Grapalat" w:hAnsi="GHEA Grapalat"/>
          <w:lang w:val="hy-AM"/>
        </w:rPr>
        <w:t xml:space="preserve"> լաբորատոր սարքավորումներ</w:t>
      </w:r>
      <w:r w:rsidR="007B7D9D">
        <w:rPr>
          <w:rFonts w:ascii="GHEA Grapalat" w:hAnsi="GHEA Grapalat"/>
          <w:lang w:val="hy-AM"/>
        </w:rPr>
        <w:t>ի</w:t>
      </w:r>
      <w:r w:rsidR="007B7D9D" w:rsidRPr="007B7D9D">
        <w:rPr>
          <w:rFonts w:ascii="GHEA Grapalat" w:hAnsi="GHEA Grapalat"/>
          <w:lang w:val="hy-AM"/>
        </w:rPr>
        <w:t xml:space="preserve"> և պարագաներ</w:t>
      </w:r>
      <w:r w:rsidR="007B7D9D">
        <w:rPr>
          <w:rFonts w:ascii="GHEA Grapalat" w:hAnsi="GHEA Grapalat"/>
          <w:lang w:val="hy-AM"/>
        </w:rPr>
        <w:t>ի՝</w:t>
      </w:r>
      <w:r w:rsidR="007B7D9D" w:rsidRPr="007B7D9D">
        <w:rPr>
          <w:rFonts w:ascii="GHEA Grapalat" w:hAnsi="GHEA Grapalat"/>
          <w:lang w:val="hy-AM"/>
        </w:rPr>
        <w:t xml:space="preserve"> սահմանված ժամկետից ուշ մատակարար</w:t>
      </w:r>
      <w:r w:rsidR="007B7D9D">
        <w:rPr>
          <w:rFonts w:ascii="GHEA Grapalat" w:hAnsi="GHEA Grapalat"/>
          <w:lang w:val="hy-AM"/>
        </w:rPr>
        <w:t>ման</w:t>
      </w:r>
      <w:r w:rsidR="007B7D9D" w:rsidRPr="007B7D9D">
        <w:rPr>
          <w:rFonts w:ascii="GHEA Grapalat" w:hAnsi="GHEA Grapalat"/>
          <w:lang w:val="hy-AM"/>
        </w:rPr>
        <w:t xml:space="preserve"> պատճառով:</w:t>
      </w:r>
      <w:r w:rsidR="0026429B">
        <w:rPr>
          <w:rFonts w:ascii="GHEA Grapalat" w:hAnsi="GHEA Grapalat"/>
          <w:lang w:val="hy-AM"/>
        </w:rPr>
        <w:t xml:space="preserve"> </w:t>
      </w:r>
      <w:r w:rsidR="00D466EB" w:rsidRPr="00EC1292">
        <w:rPr>
          <w:rFonts w:ascii="GHEA Grapalat" w:hAnsi="GHEA Grapalat" w:cs="Sylfaen"/>
          <w:bCs/>
          <w:lang w:val="hy-AM"/>
        </w:rPr>
        <w:t>Հարկ է նշել, որ</w:t>
      </w:r>
      <w:r w:rsidR="0026429B">
        <w:rPr>
          <w:rFonts w:ascii="GHEA Grapalat" w:hAnsi="GHEA Grapalat" w:cs="Sylfaen"/>
          <w:bCs/>
          <w:lang w:val="hy-AM"/>
        </w:rPr>
        <w:t xml:space="preserve"> </w:t>
      </w:r>
      <w:r w:rsidR="00D466EB" w:rsidRPr="00EC1292">
        <w:rPr>
          <w:rFonts w:ascii="GHEA Grapalat" w:hAnsi="GHEA Grapalat" w:cs="Sylfaen"/>
          <w:bCs/>
          <w:lang w:val="hy-AM"/>
        </w:rPr>
        <w:t xml:space="preserve">լաբորատորիաներով ապահովումը հանդիսանում է «ԵՄ աջակցություն Հայաստանում կրթությանը» </w:t>
      </w:r>
      <w:r w:rsidR="007B7D9D">
        <w:rPr>
          <w:rFonts w:ascii="GHEA Grapalat" w:hAnsi="GHEA Grapalat" w:cs="Sylfaen"/>
          <w:bCs/>
          <w:lang w:val="hy-AM"/>
        </w:rPr>
        <w:t xml:space="preserve">բյուջետային աջակցության </w:t>
      </w:r>
      <w:r w:rsidR="00D466EB" w:rsidRPr="00EC1292">
        <w:rPr>
          <w:rFonts w:ascii="GHEA Grapalat" w:hAnsi="GHEA Grapalat" w:cs="Sylfaen"/>
          <w:bCs/>
          <w:lang w:val="hy-AM"/>
        </w:rPr>
        <w:t>դրամաշնորհային ծրագրի պարտադիր պայմաններից:</w:t>
      </w:r>
    </w:p>
    <w:p w14:paraId="7B3C5F84" w14:textId="1C757E2C" w:rsidR="00D466EB" w:rsidRPr="00EC1292" w:rsidRDefault="00D466EB" w:rsidP="00D466EB">
      <w:pPr>
        <w:tabs>
          <w:tab w:val="left" w:pos="-5387"/>
        </w:tabs>
        <w:spacing w:after="0"/>
        <w:ind w:left="-90" w:firstLine="630"/>
        <w:jc w:val="both"/>
        <w:rPr>
          <w:rFonts w:ascii="GHEA Grapalat" w:hAnsi="GHEA Grapalat" w:cs="Sylfaen"/>
          <w:bCs/>
          <w:lang w:val="hy-AM"/>
        </w:rPr>
      </w:pPr>
      <w:r w:rsidRPr="00EC1292">
        <w:rPr>
          <w:rFonts w:ascii="GHEA Grapalat" w:hAnsi="GHEA Grapalat" w:cs="Sylfaen"/>
          <w:bCs/>
          <w:lang w:val="hy-AM"/>
        </w:rPr>
        <w:t>«</w:t>
      </w:r>
      <w:r w:rsidR="003E0A5E" w:rsidRPr="003E0A5E">
        <w:rPr>
          <w:rFonts w:ascii="GHEA Grapalat" w:hAnsi="GHEA Grapalat" w:cs="Sylfaen"/>
          <w:bCs/>
          <w:lang w:val="hy-AM"/>
        </w:rPr>
        <w:t>ՀՀ պետական դպրոցների ԳՏՃՄ լաբորատորիաներով ապահովում</w:t>
      </w:r>
      <w:r w:rsidRPr="00EC1292">
        <w:rPr>
          <w:rFonts w:ascii="GHEA Grapalat" w:hAnsi="GHEA Grapalat" w:cs="Sylfaen"/>
          <w:bCs/>
          <w:lang w:val="hy-AM"/>
        </w:rPr>
        <w:t>»</w:t>
      </w:r>
      <w:r w:rsidRPr="00EC1292">
        <w:rPr>
          <w:rFonts w:ascii="GHEA Grapalat" w:hAnsi="GHEA Grapalat" w:cs="Arial"/>
          <w:lang w:val="hy-AM"/>
        </w:rPr>
        <w:t xml:space="preserve"> միջոցառման ծախսերը կազմել են 2 մլրդ դրամ` ապահովելով 85.6% կատարողական</w:t>
      </w:r>
      <w:r w:rsidRPr="00EC1292">
        <w:rPr>
          <w:rFonts w:ascii="GHEA Grapalat" w:hAnsi="GHEA Grapalat"/>
          <w:lang w:val="hy-AM"/>
        </w:rPr>
        <w:t>, իսկ «</w:t>
      </w:r>
      <w:r w:rsidR="003E0A5E" w:rsidRPr="003E0A5E">
        <w:rPr>
          <w:rFonts w:ascii="GHEA Grapalat" w:hAnsi="GHEA Grapalat"/>
          <w:lang w:val="hy-AM"/>
        </w:rPr>
        <w:t>ՀՀ պետական դպրոցների տեղակայված դպրոցների ԳՏՃՄ առարկաներ դասավանդող ուսուցիչների վերապատրաստում նոր ստանդարտներին համապատասխան</w:t>
      </w:r>
      <w:r w:rsidRPr="00EC1292">
        <w:rPr>
          <w:rFonts w:ascii="GHEA Grapalat" w:hAnsi="GHEA Grapalat"/>
          <w:lang w:val="hy-AM"/>
        </w:rPr>
        <w:t xml:space="preserve">» միջոցառման ծախսերը՝ 487.9 մլն դրամ կամ 79.6%: </w:t>
      </w:r>
      <w:r w:rsidRPr="00EC1292">
        <w:rPr>
          <w:rFonts w:ascii="GHEA Grapalat" w:hAnsi="GHEA Grapalat" w:cs="Sylfaen"/>
          <w:lang w:val="hy-AM"/>
        </w:rPr>
        <w:t xml:space="preserve">Ծրագրված ցուցանիշից ծախսերի շեղումը հիմնականում </w:t>
      </w:r>
      <w:r w:rsidRPr="00EC1292">
        <w:rPr>
          <w:rFonts w:ascii="GHEA Grapalat" w:hAnsi="GHEA Grapalat"/>
          <w:lang w:val="hy-AM"/>
        </w:rPr>
        <w:t xml:space="preserve">պայմանավորված է </w:t>
      </w:r>
      <w:r w:rsidRPr="00EC1292">
        <w:rPr>
          <w:rFonts w:ascii="GHEA Grapalat" w:hAnsi="GHEA Grapalat" w:cs="Sylfaen"/>
          <w:bCs/>
          <w:lang w:val="hy-AM"/>
        </w:rPr>
        <w:t>գնումների արդյունքում առաջացած տնտեսումներով, ինչպես նաև սարքավորումների որոշ տեսակների մատակարարումների</w:t>
      </w:r>
      <w:r w:rsidR="0026429B">
        <w:rPr>
          <w:rFonts w:ascii="GHEA Grapalat" w:hAnsi="GHEA Grapalat" w:cs="Sylfaen"/>
          <w:bCs/>
          <w:lang w:val="hy-AM"/>
        </w:rPr>
        <w:t xml:space="preserve"> </w:t>
      </w:r>
      <w:r w:rsidR="007B7D9D">
        <w:rPr>
          <w:rFonts w:ascii="GHEA Grapalat" w:hAnsi="GHEA Grapalat" w:cs="Sylfaen"/>
          <w:bCs/>
          <w:lang w:val="hy-AM"/>
        </w:rPr>
        <w:t>ո</w:t>
      </w:r>
      <w:r w:rsidRPr="00EC1292">
        <w:rPr>
          <w:rFonts w:ascii="GHEA Grapalat" w:hAnsi="GHEA Grapalat" w:cs="Sylfaen"/>
          <w:bCs/>
          <w:lang w:val="hy-AM"/>
        </w:rPr>
        <w:t>ւշացմամբ: Միջոցառումները մեկնարկել են 2024թ.:</w:t>
      </w:r>
    </w:p>
    <w:p w14:paraId="56294276" w14:textId="30750724" w:rsidR="00D466EB" w:rsidRPr="00EC1292" w:rsidRDefault="00D466EB" w:rsidP="00D466EB">
      <w:pPr>
        <w:autoSpaceDE w:val="0"/>
        <w:autoSpaceDN w:val="0"/>
        <w:adjustRightInd w:val="0"/>
        <w:spacing w:after="0"/>
        <w:ind w:firstLine="567"/>
        <w:jc w:val="both"/>
        <w:rPr>
          <w:rFonts w:ascii="GHEA Grapalat" w:hAnsi="GHEA Grapalat" w:cs="GHEA Grapalat"/>
          <w:lang w:val="hy-AM"/>
        </w:rPr>
      </w:pPr>
      <w:r w:rsidRPr="00527700">
        <w:rPr>
          <w:rFonts w:ascii="GHEA Grapalat" w:hAnsi="GHEA Grapalat" w:cs="Sylfaen"/>
          <w:bCs/>
          <w:i/>
          <w:lang w:val="hy-AM"/>
        </w:rPr>
        <w:t>Հանրակրթական և նախադպրոցական հաստատությունների հիմնման, կառուցման,</w:t>
      </w:r>
      <w:r w:rsidRPr="00EC1292">
        <w:rPr>
          <w:rFonts w:ascii="GHEA Grapalat" w:hAnsi="GHEA Grapalat" w:cs="Sylfaen"/>
          <w:bCs/>
          <w:i/>
          <w:lang w:val="hy-AM"/>
        </w:rPr>
        <w:t xml:space="preserve"> բարելավման </w:t>
      </w:r>
      <w:r w:rsidRPr="00EB184C">
        <w:rPr>
          <w:rFonts w:ascii="GHEA Grapalat" w:hAnsi="GHEA Grapalat" w:cs="Sylfaen"/>
          <w:bCs/>
          <w:lang w:val="hy-AM"/>
        </w:rPr>
        <w:t>ծրագրի</w:t>
      </w:r>
      <w:r w:rsidRPr="00EB184C">
        <w:rPr>
          <w:rFonts w:ascii="GHEA Grapalat" w:hAnsi="GHEA Grapalat" w:cs="Sylfaen"/>
          <w:b/>
          <w:bCs/>
          <w:lang w:val="hy-AM"/>
        </w:rPr>
        <w:t xml:space="preserve"> </w:t>
      </w:r>
      <w:r w:rsidRPr="00EB184C">
        <w:rPr>
          <w:rFonts w:ascii="GHEA Grapalat" w:hAnsi="GHEA Grapalat" w:cs="Sylfaen"/>
          <w:bCs/>
          <w:lang w:val="hy-AM"/>
        </w:rPr>
        <w:t>շ</w:t>
      </w:r>
      <w:r w:rsidRPr="00EC1292">
        <w:rPr>
          <w:rFonts w:ascii="GHEA Grapalat" w:hAnsi="GHEA Grapalat" w:cs="Sylfaen"/>
          <w:bCs/>
          <w:lang w:val="hy-AM"/>
        </w:rPr>
        <w:t>րջանակներում օգտագործվել է</w:t>
      </w:r>
      <w:r w:rsidR="0026429B">
        <w:rPr>
          <w:rFonts w:ascii="GHEA Grapalat" w:hAnsi="GHEA Grapalat" w:cs="Sylfaen"/>
          <w:bCs/>
          <w:lang w:val="hy-AM"/>
        </w:rPr>
        <w:t xml:space="preserve"> </w:t>
      </w:r>
      <w:r w:rsidRPr="00EC1292">
        <w:rPr>
          <w:rFonts w:ascii="GHEA Grapalat" w:hAnsi="GHEA Grapalat" w:cs="Sylfaen"/>
          <w:bCs/>
          <w:lang w:val="hy-AM"/>
        </w:rPr>
        <w:t xml:space="preserve">30 մլրդ դրամ` կազմելով ծրագրված ցուցանիշի 35.3%-ը: </w:t>
      </w:r>
      <w:r w:rsidR="00FC4245">
        <w:rPr>
          <w:rFonts w:ascii="GHEA Grapalat" w:hAnsi="GHEA Grapalat" w:cs="Sylfaen"/>
          <w:bCs/>
          <w:lang w:val="hy-AM"/>
        </w:rPr>
        <w:t>Ծրագրի ցածր կատարողականը հիմնականում պայմանավորված է հ</w:t>
      </w:r>
      <w:r w:rsidR="00FC4245" w:rsidRPr="00FC4245">
        <w:rPr>
          <w:rFonts w:ascii="GHEA Grapalat" w:hAnsi="GHEA Grapalat" w:cs="Sylfaen"/>
          <w:bCs/>
          <w:lang w:val="hy-AM"/>
        </w:rPr>
        <w:t>անրակրթական դպրոցների նոր շենքերի կառուց</w:t>
      </w:r>
      <w:r w:rsidR="00FC4245">
        <w:rPr>
          <w:rFonts w:ascii="GHEA Grapalat" w:hAnsi="GHEA Grapalat" w:cs="Sylfaen"/>
          <w:bCs/>
          <w:lang w:val="hy-AM"/>
        </w:rPr>
        <w:t>ման, կ</w:t>
      </w:r>
      <w:r w:rsidR="00FC4245" w:rsidRPr="00FC4245">
        <w:rPr>
          <w:rFonts w:ascii="GHEA Grapalat" w:hAnsi="GHEA Grapalat" w:cs="Sylfaen"/>
          <w:bCs/>
          <w:lang w:val="hy-AM"/>
        </w:rPr>
        <w:t>րթահամալիրների կառուց</w:t>
      </w:r>
      <w:r w:rsidR="00FC4245">
        <w:rPr>
          <w:rFonts w:ascii="GHEA Grapalat" w:hAnsi="GHEA Grapalat" w:cs="Sylfaen"/>
          <w:bCs/>
          <w:lang w:val="hy-AM"/>
        </w:rPr>
        <w:t>ման և հ</w:t>
      </w:r>
      <w:r w:rsidR="00FC4245" w:rsidRPr="00FC4245">
        <w:rPr>
          <w:rFonts w:ascii="GHEA Grapalat" w:hAnsi="GHEA Grapalat" w:cs="Sylfaen"/>
          <w:bCs/>
          <w:lang w:val="hy-AM"/>
        </w:rPr>
        <w:t>անրակրթական դպրոցների, մանկապարտեզների և կրթահամալիրների գույքով և տեխնիկայով ապահով</w:t>
      </w:r>
      <w:r w:rsidR="00FC4245">
        <w:rPr>
          <w:rFonts w:ascii="GHEA Grapalat" w:hAnsi="GHEA Grapalat" w:cs="Sylfaen"/>
          <w:bCs/>
          <w:lang w:val="hy-AM"/>
        </w:rPr>
        <w:t>ման միջոցառումների կատարողականով։</w:t>
      </w:r>
      <w:r w:rsidR="00FC4245" w:rsidRPr="00FC4245">
        <w:rPr>
          <w:rFonts w:ascii="GHEA Grapalat" w:hAnsi="GHEA Grapalat" w:cs="Sylfaen"/>
          <w:bCs/>
          <w:lang w:val="hy-AM"/>
        </w:rPr>
        <w:t xml:space="preserve"> </w:t>
      </w:r>
      <w:r w:rsidRPr="00443158">
        <w:rPr>
          <w:rFonts w:ascii="GHEA Grapalat" w:hAnsi="GHEA Grapalat" w:cs="Sylfaen"/>
          <w:bCs/>
          <w:color w:val="000000" w:themeColor="text1"/>
          <w:lang w:val="hy-AM"/>
        </w:rPr>
        <w:t>Ծրագիրն ուղղված է ՀՀ կառավարության՝ մինչև 2026թ. 300 դպրոցի և 500 մանկապարտեզի կառուցման, վերակառուցման, հիմնանորոգման ռազմավարական ծրագրերի իրականացմանը։ Նախորդ տարվա</w:t>
      </w:r>
      <w:r w:rsidR="0026429B" w:rsidRPr="00443158">
        <w:rPr>
          <w:rFonts w:ascii="GHEA Grapalat" w:hAnsi="GHEA Grapalat" w:cs="Sylfaen"/>
          <w:bCs/>
          <w:color w:val="000000" w:themeColor="text1"/>
          <w:lang w:val="hy-AM"/>
        </w:rPr>
        <w:t xml:space="preserve"> </w:t>
      </w:r>
      <w:r w:rsidRPr="00EC1292">
        <w:rPr>
          <w:rFonts w:ascii="GHEA Grapalat" w:hAnsi="GHEA Grapalat" w:cs="Sylfaen"/>
          <w:bCs/>
          <w:lang w:val="hy-AM"/>
        </w:rPr>
        <w:t>համադրելի</w:t>
      </w:r>
      <w:r w:rsidR="00E92312" w:rsidRPr="00E92312">
        <w:rPr>
          <w:rFonts w:ascii="GHEA Grapalat" w:hAnsi="GHEA Grapalat" w:cs="Sylfaen"/>
          <w:bCs/>
          <w:lang w:val="hy-AM"/>
        </w:rPr>
        <w:t xml:space="preserve"> </w:t>
      </w:r>
      <w:r w:rsidR="00E92312" w:rsidRPr="00974A77">
        <w:rPr>
          <w:rFonts w:ascii="GHEA Grapalat" w:hAnsi="GHEA Grapalat" w:cs="Sylfaen"/>
          <w:bCs/>
          <w:lang w:val="hy-AM"/>
        </w:rPr>
        <w:t>(</w:t>
      </w:r>
      <w:r w:rsidR="00DD36CD" w:rsidRPr="00DD36CD">
        <w:rPr>
          <w:rFonts w:ascii="GHEA Grapalat" w:hAnsi="GHEA Grapalat" w:cs="Sylfaen"/>
          <w:bCs/>
          <w:lang w:val="hy-AM"/>
        </w:rPr>
        <w:t>«Հանրակրթական և նախադպրոցական հաստատությունների հիմնում, կառուցում, բարելավում»</w:t>
      </w:r>
      <w:r w:rsidR="00710F71" w:rsidRPr="00710F71">
        <w:rPr>
          <w:rFonts w:ascii="GHEA Grapalat" w:hAnsi="GHEA Grapalat" w:cs="Sylfaen"/>
          <w:bCs/>
          <w:lang w:val="hy-AM"/>
        </w:rPr>
        <w:t xml:space="preserve"> </w:t>
      </w:r>
      <w:r w:rsidR="0076615D">
        <w:rPr>
          <w:rFonts w:ascii="GHEA Grapalat" w:hAnsi="GHEA Grapalat" w:cs="Sylfaen"/>
          <w:bCs/>
          <w:lang w:val="hy-AM"/>
        </w:rPr>
        <w:t>ծրագիր</w:t>
      </w:r>
      <w:r w:rsidR="00710F71" w:rsidRPr="00710F71">
        <w:rPr>
          <w:rFonts w:ascii="GHEA Grapalat" w:hAnsi="GHEA Grapalat" w:cs="Sylfaen"/>
          <w:bCs/>
          <w:lang w:val="hy-AM"/>
        </w:rPr>
        <w:t xml:space="preserve"> ծախսերը </w:t>
      </w:r>
      <w:r w:rsidR="00E92312" w:rsidRPr="00974A77">
        <w:rPr>
          <w:rFonts w:ascii="GHEA Grapalat" w:hAnsi="GHEA Grapalat" w:cs="Sylfaen"/>
          <w:bCs/>
          <w:lang w:val="hy-AM"/>
        </w:rPr>
        <w:t>տեղափոխվել են «Ապահով դպրոց» և «Հանրակրթության ծրագիր» ծրագրերից</w:t>
      </w:r>
      <w:r w:rsidR="00E92312" w:rsidRPr="00974A77">
        <w:rPr>
          <w:rFonts w:ascii="GHEA Grapalat" w:hAnsi="GHEA Grapalat" w:cs="Sylfaen"/>
          <w:lang w:val="hy-AM"/>
        </w:rPr>
        <w:t>)</w:t>
      </w:r>
      <w:r w:rsidRPr="00EC1292">
        <w:rPr>
          <w:rFonts w:ascii="GHEA Grapalat" w:hAnsi="GHEA Grapalat" w:cs="Sylfaen"/>
          <w:bCs/>
          <w:lang w:val="hy-AM"/>
        </w:rPr>
        <w:t xml:space="preserve"> ցուցանիշի համեմատ ծրագրի ծախսեր</w:t>
      </w:r>
      <w:r w:rsidR="00FC4245">
        <w:rPr>
          <w:rFonts w:ascii="GHEA Grapalat" w:hAnsi="GHEA Grapalat" w:cs="Sylfaen"/>
          <w:bCs/>
          <w:lang w:val="hy-AM"/>
        </w:rPr>
        <w:t>ն աճ</w:t>
      </w:r>
      <w:r w:rsidR="00B16487" w:rsidRPr="00B16487">
        <w:rPr>
          <w:rFonts w:ascii="GHEA Grapalat" w:hAnsi="GHEA Grapalat" w:cs="Sylfaen"/>
          <w:bCs/>
          <w:lang w:val="hy-AM"/>
        </w:rPr>
        <w:t>ել են</w:t>
      </w:r>
      <w:r w:rsidRPr="00EC1292">
        <w:rPr>
          <w:rFonts w:ascii="GHEA Grapalat" w:hAnsi="GHEA Grapalat" w:cs="Sylfaen"/>
          <w:bCs/>
          <w:lang w:val="hy-AM"/>
        </w:rPr>
        <w:t xml:space="preserve"> </w:t>
      </w:r>
      <w:r w:rsidR="00B16487" w:rsidRPr="00B16487">
        <w:rPr>
          <w:rFonts w:ascii="GHEA Grapalat" w:hAnsi="GHEA Grapalat" w:cs="Sylfaen"/>
          <w:bCs/>
          <w:lang w:val="hy-AM"/>
        </w:rPr>
        <w:t>3.6 անգամ</w:t>
      </w:r>
      <w:r w:rsidRPr="00EC1292">
        <w:rPr>
          <w:rFonts w:ascii="GHEA Grapalat" w:hAnsi="GHEA Grapalat" w:cs="Sylfaen"/>
          <w:bCs/>
          <w:lang w:val="hy-AM"/>
        </w:rPr>
        <w:t xml:space="preserve"> կամ 21.6 մլրդ դրամով` պայմանավորված շինարարության ծրագրերում ընդգրկված դպրոցների և մանկապարտեզների քանակի ավելացմամբ:</w:t>
      </w:r>
    </w:p>
    <w:p w14:paraId="26197ED1" w14:textId="05FDE7EB" w:rsidR="00567DE0" w:rsidRPr="00D17818" w:rsidRDefault="00D466EB" w:rsidP="00D466EB">
      <w:pPr>
        <w:autoSpaceDE w:val="0"/>
        <w:autoSpaceDN w:val="0"/>
        <w:adjustRightInd w:val="0"/>
        <w:spacing w:after="0"/>
        <w:ind w:firstLine="567"/>
        <w:jc w:val="both"/>
        <w:rPr>
          <w:rFonts w:ascii="GHEA Grapalat" w:hAnsi="GHEA Grapalat" w:cs="Sylfaen"/>
          <w:bCs/>
          <w:lang w:val="hy-AM"/>
        </w:rPr>
      </w:pPr>
      <w:r w:rsidRPr="00A85093">
        <w:rPr>
          <w:rFonts w:ascii="GHEA Grapalat" w:hAnsi="GHEA Grapalat" w:cs="Sylfaen"/>
          <w:bCs/>
          <w:lang w:val="hy-AM"/>
        </w:rPr>
        <w:t>2024թ</w:t>
      </w:r>
      <w:r w:rsidR="00E4393F" w:rsidRPr="00A85093">
        <w:rPr>
          <w:rFonts w:ascii="GHEA Grapalat" w:hAnsi="GHEA Grapalat" w:cs="Sylfaen"/>
          <w:bCs/>
          <w:lang w:val="hy-AM"/>
        </w:rPr>
        <w:t>.</w:t>
      </w:r>
      <w:r w:rsidRPr="00A85093">
        <w:rPr>
          <w:rFonts w:ascii="GHEA Grapalat" w:hAnsi="GHEA Grapalat" w:cs="Sylfaen"/>
          <w:bCs/>
          <w:lang w:val="hy-AM"/>
        </w:rPr>
        <w:t xml:space="preserve"> ընթացքում</w:t>
      </w:r>
      <w:r w:rsidRPr="00EC1292">
        <w:rPr>
          <w:rFonts w:ascii="GHEA Grapalat" w:hAnsi="GHEA Grapalat" w:cs="Sylfaen"/>
          <w:bCs/>
          <w:lang w:val="hy-AM"/>
        </w:rPr>
        <w:t xml:space="preserve"> մանկապարտեզների</w:t>
      </w:r>
      <w:r w:rsidR="00E955F9">
        <w:rPr>
          <w:rFonts w:ascii="GHEA Grapalat" w:hAnsi="GHEA Grapalat" w:cs="Sylfaen"/>
          <w:bCs/>
          <w:lang w:val="hy-AM"/>
        </w:rPr>
        <w:t xml:space="preserve"> նոր շենքերի</w:t>
      </w:r>
      <w:r w:rsidRPr="00EC1292">
        <w:rPr>
          <w:rFonts w:ascii="GHEA Grapalat" w:hAnsi="GHEA Grapalat" w:cs="Sylfaen"/>
          <w:bCs/>
          <w:lang w:val="hy-AM"/>
        </w:rPr>
        <w:t xml:space="preserve"> կառուցմա</w:t>
      </w:r>
      <w:r w:rsidR="00567DE0">
        <w:rPr>
          <w:rFonts w:ascii="GHEA Grapalat" w:hAnsi="GHEA Grapalat" w:cs="Sylfaen"/>
          <w:bCs/>
          <w:lang w:val="hy-AM"/>
        </w:rPr>
        <w:t xml:space="preserve">ն միջոցառման շրջանակներում իրականացվել են </w:t>
      </w:r>
      <w:r w:rsidR="00567DE0" w:rsidRPr="00567DE0">
        <w:rPr>
          <w:rFonts w:ascii="GHEA Grapalat" w:hAnsi="GHEA Grapalat" w:cs="Sylfaen"/>
          <w:bCs/>
          <w:lang w:val="hy-AM"/>
        </w:rPr>
        <w:t>18 մանկապարտեզ</w:t>
      </w:r>
      <w:r w:rsidR="00567DE0">
        <w:rPr>
          <w:rFonts w:ascii="GHEA Grapalat" w:hAnsi="GHEA Grapalat" w:cs="Sylfaen"/>
          <w:bCs/>
          <w:lang w:val="hy-AM"/>
        </w:rPr>
        <w:t xml:space="preserve">ի </w:t>
      </w:r>
      <w:r w:rsidR="00567DE0" w:rsidRPr="00567DE0">
        <w:rPr>
          <w:rFonts w:ascii="GHEA Grapalat" w:hAnsi="GHEA Grapalat" w:cs="Sylfaen"/>
          <w:bCs/>
          <w:lang w:val="hy-AM"/>
        </w:rPr>
        <w:t>կառուցման աշխատանքներ</w:t>
      </w:r>
      <w:r w:rsidR="00567DE0">
        <w:rPr>
          <w:rFonts w:ascii="GHEA Grapalat" w:hAnsi="GHEA Grapalat" w:cs="Sylfaen"/>
          <w:bCs/>
          <w:lang w:val="hy-AM"/>
        </w:rPr>
        <w:t xml:space="preserve">, որոնցից </w:t>
      </w:r>
      <w:r w:rsidR="00567DE0" w:rsidRPr="00567DE0">
        <w:rPr>
          <w:rFonts w:ascii="GHEA Grapalat" w:hAnsi="GHEA Grapalat" w:cs="Sylfaen"/>
          <w:bCs/>
          <w:lang w:val="hy-AM"/>
        </w:rPr>
        <w:t>3</w:t>
      </w:r>
      <w:r w:rsidR="00567DE0">
        <w:rPr>
          <w:rFonts w:ascii="GHEA Grapalat" w:hAnsi="GHEA Grapalat" w:cs="Sylfaen"/>
          <w:bCs/>
          <w:lang w:val="hy-AM"/>
        </w:rPr>
        <w:t xml:space="preserve">-ի գծով աշխատանքներն ավարտվել են։ Միջոցառման </w:t>
      </w:r>
      <w:r w:rsidR="00E955F9">
        <w:rPr>
          <w:rFonts w:ascii="GHEA Grapalat" w:hAnsi="GHEA Grapalat" w:cs="Sylfaen"/>
          <w:bCs/>
          <w:lang w:val="hy-AM"/>
        </w:rPr>
        <w:t xml:space="preserve">ծախսերը կատարվել են </w:t>
      </w:r>
      <w:r w:rsidR="00E955F9" w:rsidRPr="00E955F9">
        <w:rPr>
          <w:rFonts w:ascii="GHEA Grapalat" w:hAnsi="GHEA Grapalat" w:cs="Sylfaen"/>
          <w:bCs/>
          <w:lang w:val="hy-AM"/>
        </w:rPr>
        <w:t>52.6%</w:t>
      </w:r>
      <w:r w:rsidR="00E955F9">
        <w:rPr>
          <w:rFonts w:ascii="GHEA Grapalat" w:hAnsi="GHEA Grapalat" w:cs="Sylfaen"/>
          <w:bCs/>
          <w:lang w:val="hy-AM"/>
        </w:rPr>
        <w:t xml:space="preserve">-ով՝ կազմելով </w:t>
      </w:r>
      <w:r w:rsidR="00567DE0" w:rsidRPr="00567DE0">
        <w:rPr>
          <w:rFonts w:ascii="GHEA Grapalat" w:hAnsi="GHEA Grapalat" w:cs="Sylfaen"/>
          <w:bCs/>
          <w:lang w:val="hy-AM"/>
        </w:rPr>
        <w:t>3.8 մլրդ դրամ</w:t>
      </w:r>
      <w:r w:rsidR="00E955F9">
        <w:rPr>
          <w:rFonts w:ascii="GHEA Grapalat" w:hAnsi="GHEA Grapalat" w:cs="Sylfaen"/>
          <w:bCs/>
          <w:lang w:val="hy-AM"/>
        </w:rPr>
        <w:t xml:space="preserve">։ Ցածր կատարողականը պայմանավորված է նրանով, որ </w:t>
      </w:r>
      <w:r w:rsidR="00E955F9" w:rsidRPr="00E955F9">
        <w:rPr>
          <w:rFonts w:ascii="GHEA Grapalat" w:hAnsi="GHEA Grapalat" w:cs="Sylfaen"/>
          <w:bCs/>
          <w:lang w:val="hy-AM"/>
        </w:rPr>
        <w:t>2 օբյեկտի համար, 500 մանկապարտեզի ծրագրի ցանկի քննարկումներով պայմ</w:t>
      </w:r>
      <w:r w:rsidR="00E955F9">
        <w:rPr>
          <w:rFonts w:ascii="GHEA Grapalat" w:hAnsi="GHEA Grapalat" w:cs="Sylfaen"/>
          <w:bCs/>
          <w:lang w:val="hy-AM"/>
        </w:rPr>
        <w:t>անավորվա</w:t>
      </w:r>
      <w:r w:rsidR="00E955F9" w:rsidRPr="00E955F9">
        <w:rPr>
          <w:rFonts w:ascii="GHEA Grapalat" w:hAnsi="GHEA Grapalat" w:cs="Sylfaen"/>
          <w:bCs/>
          <w:lang w:val="hy-AM"/>
        </w:rPr>
        <w:t>ծ, պայմանագրեր չեն կնքվել</w:t>
      </w:r>
      <w:r w:rsidR="00E955F9">
        <w:rPr>
          <w:rFonts w:ascii="GHEA Grapalat" w:hAnsi="GHEA Grapalat" w:cs="Sylfaen"/>
          <w:bCs/>
          <w:lang w:val="hy-AM"/>
        </w:rPr>
        <w:t>, բացի այդ,</w:t>
      </w:r>
      <w:r w:rsidR="00E955F9" w:rsidRPr="00E955F9">
        <w:rPr>
          <w:rFonts w:ascii="GHEA Grapalat" w:hAnsi="GHEA Grapalat" w:cs="Sylfaen"/>
          <w:bCs/>
          <w:lang w:val="hy-AM"/>
        </w:rPr>
        <w:t xml:space="preserve"> 1 օբյեկտի </w:t>
      </w:r>
      <w:r w:rsidR="00E955F9">
        <w:rPr>
          <w:rFonts w:ascii="GHEA Grapalat" w:hAnsi="GHEA Grapalat" w:cs="Sylfaen"/>
          <w:bCs/>
          <w:lang w:val="hy-AM"/>
        </w:rPr>
        <w:t>ն</w:t>
      </w:r>
      <w:r w:rsidR="00E955F9" w:rsidRPr="00E955F9">
        <w:rPr>
          <w:rFonts w:ascii="GHEA Grapalat" w:hAnsi="GHEA Grapalat" w:cs="Sylfaen"/>
          <w:bCs/>
          <w:lang w:val="hy-AM"/>
        </w:rPr>
        <w:t>ախագծանա</w:t>
      </w:r>
      <w:r w:rsidR="00B4228F" w:rsidRPr="007473ED">
        <w:rPr>
          <w:rFonts w:ascii="GHEA Grapalat" w:hAnsi="GHEA Grapalat" w:cs="Sylfaen"/>
          <w:bCs/>
          <w:lang w:val="hy-AM"/>
        </w:rPr>
        <w:t>խա</w:t>
      </w:r>
      <w:r w:rsidR="00E955F9" w:rsidRPr="00E955F9">
        <w:rPr>
          <w:rFonts w:ascii="GHEA Grapalat" w:hAnsi="GHEA Grapalat" w:cs="Sylfaen"/>
          <w:bCs/>
          <w:lang w:val="hy-AM"/>
        </w:rPr>
        <w:t>հաշվային փաստաթղթերի համալիր փորձաք</w:t>
      </w:r>
      <w:r w:rsidR="00E955F9">
        <w:rPr>
          <w:rFonts w:ascii="GHEA Grapalat" w:hAnsi="GHEA Grapalat" w:cs="Sylfaen"/>
          <w:bCs/>
          <w:lang w:val="hy-AM"/>
        </w:rPr>
        <w:t>ննության</w:t>
      </w:r>
      <w:r w:rsidR="00E955F9" w:rsidRPr="00E955F9">
        <w:rPr>
          <w:rFonts w:ascii="GHEA Grapalat" w:hAnsi="GHEA Grapalat" w:cs="Sylfaen"/>
          <w:bCs/>
          <w:lang w:val="hy-AM"/>
        </w:rPr>
        <w:t xml:space="preserve"> դրական եզրակ</w:t>
      </w:r>
      <w:r w:rsidR="00E955F9">
        <w:rPr>
          <w:rFonts w:ascii="GHEA Grapalat" w:hAnsi="GHEA Grapalat" w:cs="Sylfaen"/>
          <w:bCs/>
          <w:lang w:val="hy-AM"/>
        </w:rPr>
        <w:t>ացությու</w:t>
      </w:r>
      <w:r w:rsidR="00E955F9" w:rsidRPr="00E955F9">
        <w:rPr>
          <w:rFonts w:ascii="GHEA Grapalat" w:hAnsi="GHEA Grapalat" w:cs="Sylfaen"/>
          <w:bCs/>
          <w:lang w:val="hy-AM"/>
        </w:rPr>
        <w:t xml:space="preserve">նը ստացվել է դեկտեմբերի </w:t>
      </w:r>
      <w:r w:rsidR="00E955F9">
        <w:rPr>
          <w:rFonts w:ascii="GHEA Grapalat" w:hAnsi="GHEA Grapalat" w:cs="Sylfaen"/>
          <w:bCs/>
          <w:lang w:val="hy-AM"/>
        </w:rPr>
        <w:t>վերջին,</w:t>
      </w:r>
      <w:r w:rsidR="00E955F9" w:rsidRPr="00E955F9">
        <w:rPr>
          <w:rFonts w:ascii="GHEA Grapalat" w:hAnsi="GHEA Grapalat" w:cs="Sylfaen"/>
          <w:bCs/>
          <w:lang w:val="hy-AM"/>
        </w:rPr>
        <w:t xml:space="preserve"> և նախագծողին չի վճարվե</w:t>
      </w:r>
      <w:r w:rsidR="00E955F9">
        <w:rPr>
          <w:rFonts w:ascii="GHEA Grapalat" w:hAnsi="GHEA Grapalat" w:cs="Sylfaen"/>
          <w:bCs/>
          <w:lang w:val="hy-AM"/>
        </w:rPr>
        <w:t>լ։</w:t>
      </w:r>
      <w:r w:rsidR="00D17818">
        <w:rPr>
          <w:rFonts w:ascii="GHEA Grapalat" w:hAnsi="GHEA Grapalat" w:cs="Sylfaen"/>
          <w:bCs/>
          <w:lang w:val="hy-AM"/>
        </w:rPr>
        <w:t xml:space="preserve"> Նախորդ տարվա համեմատ </w:t>
      </w:r>
      <w:r w:rsidR="00D17818" w:rsidRPr="00D17818">
        <w:rPr>
          <w:rFonts w:ascii="GHEA Grapalat" w:hAnsi="GHEA Grapalat" w:cs="Sylfaen"/>
          <w:bCs/>
          <w:lang w:val="hy-AM"/>
        </w:rPr>
        <w:t>մանկապարտեզների նոր շենքերի կառուցման</w:t>
      </w:r>
      <w:r w:rsidR="00D17818">
        <w:rPr>
          <w:rFonts w:ascii="GHEA Grapalat" w:hAnsi="GHEA Grapalat" w:cs="Sylfaen"/>
          <w:bCs/>
          <w:lang w:val="hy-AM"/>
        </w:rPr>
        <w:t xml:space="preserve"> ծախսերն աճել են </w:t>
      </w:r>
      <w:r w:rsidR="00D17818" w:rsidRPr="00D17818">
        <w:rPr>
          <w:rFonts w:ascii="GHEA Grapalat" w:hAnsi="GHEA Grapalat" w:cs="Sylfaen"/>
          <w:bCs/>
          <w:lang w:val="hy-AM"/>
        </w:rPr>
        <w:t>7.8%-</w:t>
      </w:r>
      <w:r w:rsidR="00D17818">
        <w:rPr>
          <w:rFonts w:ascii="GHEA Grapalat" w:hAnsi="GHEA Grapalat" w:cs="Sylfaen"/>
          <w:bCs/>
          <w:lang w:val="hy-AM"/>
        </w:rPr>
        <w:t xml:space="preserve">ով կամ </w:t>
      </w:r>
      <w:r w:rsidR="00D17818" w:rsidRPr="00D17818">
        <w:rPr>
          <w:rFonts w:ascii="GHEA Grapalat" w:hAnsi="GHEA Grapalat" w:cs="Sylfaen"/>
          <w:bCs/>
          <w:lang w:val="hy-AM"/>
        </w:rPr>
        <w:t xml:space="preserve">277.5 </w:t>
      </w:r>
      <w:r w:rsidR="00D17818">
        <w:rPr>
          <w:rFonts w:ascii="GHEA Grapalat" w:hAnsi="GHEA Grapalat" w:cs="Sylfaen"/>
          <w:bCs/>
          <w:lang w:val="hy-AM"/>
        </w:rPr>
        <w:t xml:space="preserve">մլն դրամով՝ </w:t>
      </w:r>
      <w:r w:rsidR="00D17818" w:rsidRPr="00D17818">
        <w:rPr>
          <w:rFonts w:ascii="GHEA Grapalat" w:hAnsi="GHEA Grapalat" w:cs="Sylfaen"/>
          <w:bCs/>
          <w:lang w:val="hy-AM"/>
        </w:rPr>
        <w:t xml:space="preserve">պայմանավորված </w:t>
      </w:r>
      <w:r w:rsidR="00D17818">
        <w:rPr>
          <w:rFonts w:ascii="GHEA Grapalat" w:hAnsi="GHEA Grapalat" w:cs="Sylfaen"/>
          <w:bCs/>
          <w:lang w:val="hy-AM"/>
        </w:rPr>
        <w:t>ա</w:t>
      </w:r>
      <w:r w:rsidR="00D17818" w:rsidRPr="00D17818">
        <w:rPr>
          <w:rFonts w:ascii="GHEA Grapalat" w:hAnsi="GHEA Grapalat" w:cs="Sylfaen"/>
          <w:bCs/>
          <w:lang w:val="hy-AM"/>
        </w:rPr>
        <w:t>շխատանքների ծավալով</w:t>
      </w:r>
      <w:r w:rsidR="00D17818">
        <w:rPr>
          <w:rFonts w:ascii="GHEA Grapalat" w:hAnsi="GHEA Grapalat" w:cs="Sylfaen"/>
          <w:bCs/>
          <w:lang w:val="hy-AM"/>
        </w:rPr>
        <w:t>։</w:t>
      </w:r>
    </w:p>
    <w:p w14:paraId="07E79E49" w14:textId="49CE8AC4" w:rsidR="00D466EB" w:rsidRPr="0064099C" w:rsidRDefault="00E955F9" w:rsidP="00D466EB">
      <w:pPr>
        <w:autoSpaceDE w:val="0"/>
        <w:autoSpaceDN w:val="0"/>
        <w:adjustRightInd w:val="0"/>
        <w:spacing w:after="0"/>
        <w:ind w:firstLine="567"/>
        <w:jc w:val="both"/>
        <w:rPr>
          <w:rFonts w:ascii="Cambria Math" w:hAnsi="Cambria Math" w:cs="GHEA Grapalat"/>
          <w:lang w:val="hy-AM"/>
        </w:rPr>
      </w:pPr>
      <w:r>
        <w:rPr>
          <w:rFonts w:ascii="GHEA Grapalat" w:hAnsi="GHEA Grapalat" w:cs="Sylfaen"/>
          <w:bCs/>
          <w:lang w:val="hy-AM"/>
        </w:rPr>
        <w:t xml:space="preserve">Մանկապարտեզների </w:t>
      </w:r>
      <w:r w:rsidR="00D466EB" w:rsidRPr="00EC1292">
        <w:rPr>
          <w:rFonts w:ascii="GHEA Grapalat" w:hAnsi="GHEA Grapalat" w:cs="Sylfaen"/>
          <w:bCs/>
          <w:lang w:val="hy-AM"/>
        </w:rPr>
        <w:t>վերակառուցման և հիմնանորոգման միջոցառ</w:t>
      </w:r>
      <w:r w:rsidR="00FE2B0B">
        <w:rPr>
          <w:rFonts w:ascii="GHEA Grapalat" w:hAnsi="GHEA Grapalat" w:cs="Sylfaen"/>
          <w:bCs/>
          <w:lang w:val="hy-AM"/>
        </w:rPr>
        <w:t>ման</w:t>
      </w:r>
      <w:r w:rsidR="00D466EB" w:rsidRPr="00EC1292">
        <w:rPr>
          <w:rFonts w:ascii="GHEA Grapalat" w:hAnsi="GHEA Grapalat" w:cs="Sylfaen"/>
          <w:bCs/>
          <w:lang w:val="hy-AM"/>
        </w:rPr>
        <w:t xml:space="preserve"> շրջանակներում </w:t>
      </w:r>
      <w:r w:rsidR="00FE2B0B">
        <w:rPr>
          <w:rFonts w:ascii="GHEA Grapalat" w:hAnsi="GHEA Grapalat" w:cs="Sylfaen"/>
          <w:bCs/>
          <w:lang w:val="hy-AM"/>
        </w:rPr>
        <w:t xml:space="preserve">իրականացվել են </w:t>
      </w:r>
      <w:r w:rsidR="00D466EB" w:rsidRPr="00EC1292">
        <w:rPr>
          <w:rFonts w:ascii="GHEA Grapalat" w:hAnsi="GHEA Grapalat" w:cs="Sylfaen"/>
          <w:bCs/>
          <w:lang w:val="hy-AM"/>
        </w:rPr>
        <w:t>2 մանկապարտեզ</w:t>
      </w:r>
      <w:r w:rsidR="00FE2B0B">
        <w:rPr>
          <w:rFonts w:ascii="GHEA Grapalat" w:hAnsi="GHEA Grapalat" w:cs="Sylfaen"/>
          <w:bCs/>
          <w:lang w:val="hy-AM"/>
        </w:rPr>
        <w:t>ի</w:t>
      </w:r>
      <w:r w:rsidR="00D466EB" w:rsidRPr="00EC1292">
        <w:rPr>
          <w:rFonts w:ascii="GHEA Grapalat" w:hAnsi="GHEA Grapalat" w:cs="Sylfaen"/>
          <w:bCs/>
          <w:lang w:val="hy-AM"/>
        </w:rPr>
        <w:t xml:space="preserve"> վերակառուցման, 15 մանկապարտեզ</w:t>
      </w:r>
      <w:r w:rsidR="00FE2B0B">
        <w:rPr>
          <w:rFonts w:ascii="GHEA Grapalat" w:hAnsi="GHEA Grapalat" w:cs="Sylfaen"/>
          <w:bCs/>
          <w:lang w:val="hy-AM"/>
        </w:rPr>
        <w:t>ի</w:t>
      </w:r>
      <w:r w:rsidR="00D466EB" w:rsidRPr="00EC1292">
        <w:rPr>
          <w:rFonts w:ascii="GHEA Grapalat" w:hAnsi="GHEA Grapalat" w:cs="Sylfaen"/>
          <w:bCs/>
          <w:lang w:val="hy-AM"/>
        </w:rPr>
        <w:t xml:space="preserve"> բակի բարեկարգման և 3 մանկապարտեզի նախագծման </w:t>
      </w:r>
      <w:r w:rsidR="00FE2B0B">
        <w:rPr>
          <w:rFonts w:ascii="GHEA Grapalat" w:hAnsi="GHEA Grapalat" w:cs="Sylfaen"/>
          <w:bCs/>
          <w:lang w:val="hy-AM"/>
        </w:rPr>
        <w:t>աշխատանքներ։ Մ</w:t>
      </w:r>
      <w:r w:rsidR="00D466EB" w:rsidRPr="00EC1292">
        <w:rPr>
          <w:rFonts w:ascii="GHEA Grapalat" w:hAnsi="GHEA Grapalat" w:cs="Sylfaen"/>
          <w:bCs/>
          <w:lang w:val="hy-AM"/>
        </w:rPr>
        <w:t>իջոցառ</w:t>
      </w:r>
      <w:r w:rsidR="00FE2B0B">
        <w:rPr>
          <w:rFonts w:ascii="GHEA Grapalat" w:hAnsi="GHEA Grapalat" w:cs="Sylfaen"/>
          <w:bCs/>
          <w:lang w:val="hy-AM"/>
        </w:rPr>
        <w:t>ման</w:t>
      </w:r>
      <w:r w:rsidR="00D466EB" w:rsidRPr="00EC1292">
        <w:rPr>
          <w:rFonts w:ascii="GHEA Grapalat" w:hAnsi="GHEA Grapalat" w:cs="Sylfaen"/>
          <w:bCs/>
          <w:lang w:val="hy-AM"/>
        </w:rPr>
        <w:t xml:space="preserve"> ծախսերը</w:t>
      </w:r>
      <w:r w:rsidR="00FE2B0B">
        <w:rPr>
          <w:rFonts w:ascii="GHEA Grapalat" w:hAnsi="GHEA Grapalat" w:cs="Sylfaen"/>
          <w:bCs/>
          <w:lang w:val="hy-AM"/>
        </w:rPr>
        <w:t xml:space="preserve"> կատարվել են </w:t>
      </w:r>
      <w:r w:rsidR="00FE2B0B" w:rsidRPr="00FE2B0B">
        <w:rPr>
          <w:rFonts w:ascii="GHEA Grapalat" w:hAnsi="GHEA Grapalat" w:cs="Sylfaen"/>
          <w:bCs/>
          <w:lang w:val="hy-AM"/>
        </w:rPr>
        <w:t>35.6%</w:t>
      </w:r>
      <w:r w:rsidR="00FE2B0B">
        <w:rPr>
          <w:rFonts w:ascii="GHEA Grapalat" w:hAnsi="GHEA Grapalat" w:cs="Sylfaen"/>
          <w:bCs/>
          <w:lang w:val="hy-AM"/>
        </w:rPr>
        <w:t>-ով՝</w:t>
      </w:r>
      <w:r w:rsidR="00435722">
        <w:rPr>
          <w:rFonts w:ascii="GHEA Grapalat" w:hAnsi="GHEA Grapalat" w:cs="Sylfaen"/>
          <w:bCs/>
          <w:lang w:val="hy-AM"/>
        </w:rPr>
        <w:t xml:space="preserve"> </w:t>
      </w:r>
      <w:r w:rsidR="00D466EB" w:rsidRPr="00EC1292">
        <w:rPr>
          <w:rFonts w:ascii="GHEA Grapalat" w:hAnsi="GHEA Grapalat" w:cs="Sylfaen"/>
          <w:bCs/>
          <w:lang w:val="hy-AM"/>
        </w:rPr>
        <w:t>կազմել</w:t>
      </w:r>
      <w:r w:rsidR="00FE2B0B">
        <w:rPr>
          <w:rFonts w:ascii="GHEA Grapalat" w:hAnsi="GHEA Grapalat" w:cs="Sylfaen"/>
          <w:bCs/>
          <w:lang w:val="hy-AM"/>
        </w:rPr>
        <w:t>ով</w:t>
      </w:r>
      <w:r w:rsidR="00D466EB" w:rsidRPr="00EC1292">
        <w:rPr>
          <w:rFonts w:ascii="GHEA Grapalat" w:hAnsi="GHEA Grapalat" w:cs="Sylfaen"/>
          <w:bCs/>
          <w:lang w:val="hy-AM"/>
        </w:rPr>
        <w:t xml:space="preserve"> 955.2 մլն դրամ: Ծրագրից շեղումը պայմանավորված է </w:t>
      </w:r>
      <w:r w:rsidR="00FE2B0B">
        <w:rPr>
          <w:rFonts w:ascii="GHEA Grapalat" w:hAnsi="GHEA Grapalat" w:cs="Sylfaen"/>
          <w:bCs/>
          <w:lang w:val="hy-AM"/>
        </w:rPr>
        <w:t xml:space="preserve">գումարի մի մասի՝ ըստ օբյեկտների բաշխման </w:t>
      </w:r>
      <w:r w:rsidR="00FE2B0B" w:rsidRPr="00FE2B0B">
        <w:rPr>
          <w:rFonts w:ascii="GHEA Grapalat" w:hAnsi="GHEA Grapalat" w:cs="Sylfaen"/>
          <w:bCs/>
          <w:lang w:val="hy-AM"/>
        </w:rPr>
        <w:t>վերաբերյալ կառավարության որոշման բացակայությա</w:t>
      </w:r>
      <w:r w:rsidR="00FE2B0B">
        <w:rPr>
          <w:rFonts w:ascii="GHEA Grapalat" w:hAnsi="GHEA Grapalat" w:cs="Sylfaen"/>
          <w:bCs/>
          <w:lang w:val="hy-AM"/>
        </w:rPr>
        <w:t>մբ, ինչպես նաև</w:t>
      </w:r>
      <w:r w:rsidR="00FE2B0B" w:rsidRPr="00FE2B0B">
        <w:rPr>
          <w:rFonts w:ascii="GHEA Grapalat" w:hAnsi="GHEA Grapalat" w:cs="Sylfaen"/>
          <w:bCs/>
          <w:lang w:val="hy-AM"/>
        </w:rPr>
        <w:t xml:space="preserve"> </w:t>
      </w:r>
      <w:r w:rsidR="00D466EB" w:rsidRPr="00EC1292">
        <w:rPr>
          <w:rFonts w:ascii="GHEA Grapalat" w:hAnsi="GHEA Grapalat" w:cs="Sylfaen"/>
          <w:bCs/>
          <w:lang w:val="hy-AM"/>
        </w:rPr>
        <w:t>կատարված աշխատանքների դիմաց ներկայացված փաստացի կատարողական ակտերով։</w:t>
      </w:r>
    </w:p>
    <w:p w14:paraId="5BF2E080" w14:textId="17137876" w:rsidR="000C5EF5" w:rsidRPr="009C027A" w:rsidRDefault="00D466EB" w:rsidP="00BA038A">
      <w:pPr>
        <w:autoSpaceDE w:val="0"/>
        <w:autoSpaceDN w:val="0"/>
        <w:adjustRightInd w:val="0"/>
        <w:spacing w:after="0"/>
        <w:ind w:firstLine="567"/>
        <w:jc w:val="both"/>
        <w:rPr>
          <w:rFonts w:ascii="GHEA Grapalat" w:hAnsi="GHEA Grapalat" w:cs="Sylfaen"/>
          <w:bCs/>
          <w:lang w:val="hy-AM"/>
        </w:rPr>
      </w:pPr>
      <w:r w:rsidRPr="0009116C">
        <w:rPr>
          <w:rFonts w:ascii="GHEA Grapalat" w:hAnsi="GHEA Grapalat" w:cs="Sylfaen"/>
          <w:bCs/>
          <w:lang w:val="hy-AM"/>
        </w:rPr>
        <w:t>Հանրակրթական դպրոցների</w:t>
      </w:r>
      <w:r w:rsidR="00DA7F2E" w:rsidRPr="009C027A">
        <w:rPr>
          <w:rFonts w:ascii="GHEA Grapalat" w:hAnsi="GHEA Grapalat" w:cs="Sylfaen"/>
          <w:bCs/>
          <w:lang w:val="hy-AM"/>
        </w:rPr>
        <w:t xml:space="preserve"> նոր շենքերի</w:t>
      </w:r>
      <w:r w:rsidRPr="0009116C">
        <w:rPr>
          <w:rFonts w:ascii="GHEA Grapalat" w:hAnsi="GHEA Grapalat" w:cs="Sylfaen"/>
          <w:bCs/>
          <w:lang w:val="hy-AM"/>
        </w:rPr>
        <w:t xml:space="preserve"> կառուցման</w:t>
      </w:r>
      <w:r w:rsidR="000C5EF5" w:rsidRPr="0009116C">
        <w:rPr>
          <w:rFonts w:ascii="GHEA Grapalat" w:hAnsi="GHEA Grapalat" w:cs="Sylfaen"/>
          <w:bCs/>
          <w:lang w:val="hy-AM"/>
        </w:rPr>
        <w:t xml:space="preserve"> միջոցառման շրջանակներում </w:t>
      </w:r>
      <w:r w:rsidR="0009116C" w:rsidRPr="0009116C">
        <w:rPr>
          <w:rFonts w:ascii="GHEA Grapalat" w:hAnsi="GHEA Grapalat" w:cs="Sylfaen"/>
          <w:bCs/>
          <w:lang w:val="hy-AM"/>
        </w:rPr>
        <w:t xml:space="preserve">իրականացվել են </w:t>
      </w:r>
      <w:r w:rsidR="008776C4" w:rsidRPr="009C027A">
        <w:rPr>
          <w:rFonts w:ascii="GHEA Grapalat" w:hAnsi="GHEA Grapalat" w:cs="Sylfaen"/>
          <w:bCs/>
          <w:lang w:val="hy-AM"/>
        </w:rPr>
        <w:t>71</w:t>
      </w:r>
      <w:r w:rsidR="0009116C" w:rsidRPr="009C027A">
        <w:rPr>
          <w:rFonts w:ascii="GHEA Grapalat" w:hAnsi="GHEA Grapalat" w:cs="Sylfaen"/>
          <w:bCs/>
          <w:lang w:val="hy-AM"/>
        </w:rPr>
        <w:t xml:space="preserve"> դպրոցի կառուցման աշխատանքներ</w:t>
      </w:r>
      <w:r w:rsidR="004A4ACE" w:rsidRPr="009C027A">
        <w:rPr>
          <w:rFonts w:ascii="GHEA Grapalat" w:hAnsi="GHEA Grapalat" w:cs="Sylfaen"/>
          <w:bCs/>
          <w:lang w:val="hy-AM"/>
        </w:rPr>
        <w:t xml:space="preserve">, որոնցից 8-ի </w:t>
      </w:r>
      <w:r w:rsidR="004A4ACE" w:rsidRPr="00EC1292">
        <w:rPr>
          <w:rFonts w:ascii="GHEA Grapalat" w:hAnsi="GHEA Grapalat" w:cs="Sylfaen"/>
          <w:bCs/>
          <w:lang w:val="hy-AM"/>
        </w:rPr>
        <w:t>կառուցման աշխատանքներն ավարտվել են։</w:t>
      </w:r>
      <w:r w:rsidR="00BA038A" w:rsidRPr="009C027A">
        <w:rPr>
          <w:rFonts w:ascii="GHEA Grapalat" w:hAnsi="GHEA Grapalat" w:cs="Sylfaen"/>
          <w:bCs/>
          <w:lang w:val="hy-AM"/>
        </w:rPr>
        <w:t xml:space="preserve"> </w:t>
      </w:r>
      <w:r w:rsidR="00BA038A" w:rsidRPr="00EC1292">
        <w:rPr>
          <w:rFonts w:ascii="GHEA Grapalat" w:hAnsi="GHEA Grapalat" w:cs="Sylfaen"/>
          <w:bCs/>
          <w:lang w:val="hy-AM"/>
        </w:rPr>
        <w:t>Կառուցումն ավարտված դպրոցների ընդհանուր հզորությունը (պոտենցիալ շահառուների թիվը) 1038 է։</w:t>
      </w:r>
      <w:r w:rsidR="00BA038A" w:rsidRPr="009C027A">
        <w:rPr>
          <w:rFonts w:ascii="GHEA Grapalat" w:hAnsi="GHEA Grapalat" w:cs="Sylfaen"/>
          <w:bCs/>
          <w:lang w:val="hy-AM"/>
        </w:rPr>
        <w:t xml:space="preserve"> Մ</w:t>
      </w:r>
      <w:r w:rsidR="00BA038A" w:rsidRPr="00EC1292">
        <w:rPr>
          <w:rFonts w:ascii="GHEA Grapalat" w:hAnsi="GHEA Grapalat" w:cs="Sylfaen"/>
          <w:bCs/>
          <w:lang w:val="hy-AM"/>
        </w:rPr>
        <w:t>իջոցառ</w:t>
      </w:r>
      <w:r w:rsidR="00BA038A" w:rsidRPr="009C027A">
        <w:rPr>
          <w:rFonts w:ascii="GHEA Grapalat" w:hAnsi="GHEA Grapalat" w:cs="Sylfaen"/>
          <w:bCs/>
          <w:lang w:val="hy-AM"/>
        </w:rPr>
        <w:t>ման</w:t>
      </w:r>
      <w:r w:rsidR="00BA038A" w:rsidRPr="00EC1292">
        <w:rPr>
          <w:rFonts w:ascii="GHEA Grapalat" w:hAnsi="GHEA Grapalat" w:cs="Sylfaen"/>
          <w:bCs/>
          <w:lang w:val="hy-AM"/>
        </w:rPr>
        <w:t xml:space="preserve"> ծախսերը կա</w:t>
      </w:r>
      <w:r w:rsidR="00BA038A" w:rsidRPr="009C027A">
        <w:rPr>
          <w:rFonts w:ascii="GHEA Grapalat" w:hAnsi="GHEA Grapalat" w:cs="Sylfaen"/>
          <w:bCs/>
          <w:lang w:val="hy-AM"/>
        </w:rPr>
        <w:t>տարվ</w:t>
      </w:r>
      <w:r w:rsidR="00BA038A" w:rsidRPr="00EC1292">
        <w:rPr>
          <w:rFonts w:ascii="GHEA Grapalat" w:hAnsi="GHEA Grapalat" w:cs="Sylfaen"/>
          <w:bCs/>
          <w:lang w:val="hy-AM"/>
        </w:rPr>
        <w:t>ել են</w:t>
      </w:r>
      <w:r w:rsidR="00BA038A" w:rsidRPr="009C027A">
        <w:rPr>
          <w:rFonts w:ascii="GHEA Grapalat" w:hAnsi="GHEA Grapalat" w:cs="Sylfaen"/>
          <w:bCs/>
          <w:lang w:val="hy-AM"/>
        </w:rPr>
        <w:t xml:space="preserve"> </w:t>
      </w:r>
      <w:r w:rsidR="00762229" w:rsidRPr="00762229">
        <w:rPr>
          <w:rFonts w:ascii="GHEA Grapalat" w:hAnsi="GHEA Grapalat" w:cs="Sylfaen"/>
          <w:bCs/>
          <w:lang w:val="hy-AM"/>
        </w:rPr>
        <w:t>31.2</w:t>
      </w:r>
      <w:r w:rsidR="00BA038A" w:rsidRPr="00EC1292">
        <w:rPr>
          <w:rFonts w:ascii="GHEA Grapalat" w:hAnsi="GHEA Grapalat" w:cs="Sylfaen"/>
          <w:bCs/>
          <w:lang w:val="hy-AM"/>
        </w:rPr>
        <w:t>%</w:t>
      </w:r>
      <w:r w:rsidR="00BA038A" w:rsidRPr="009C027A">
        <w:rPr>
          <w:rFonts w:ascii="GHEA Grapalat" w:hAnsi="GHEA Grapalat" w:cs="Sylfaen"/>
          <w:bCs/>
          <w:lang w:val="hy-AM"/>
        </w:rPr>
        <w:t>-ով՝ կազմելով</w:t>
      </w:r>
      <w:r w:rsidR="00BA038A" w:rsidRPr="00EC1292">
        <w:rPr>
          <w:rFonts w:ascii="GHEA Grapalat" w:hAnsi="GHEA Grapalat" w:cs="Sylfaen"/>
          <w:bCs/>
          <w:lang w:val="hy-AM"/>
        </w:rPr>
        <w:t xml:space="preserve"> 13.2 մլրդ դրամ</w:t>
      </w:r>
      <w:r w:rsidR="00DA7F2E" w:rsidRPr="009C027A">
        <w:rPr>
          <w:rFonts w:ascii="GHEA Grapalat" w:hAnsi="GHEA Grapalat" w:cs="Sylfaen"/>
          <w:bCs/>
          <w:lang w:val="hy-AM"/>
        </w:rPr>
        <w:t>: Ցածր կատարողականը պայմանավորված է նրանով, ո</w:t>
      </w:r>
      <w:r w:rsidR="00762229" w:rsidRPr="00762229">
        <w:rPr>
          <w:rFonts w:ascii="GHEA Grapalat" w:hAnsi="GHEA Grapalat" w:cs="Sylfaen"/>
          <w:bCs/>
          <w:lang w:val="hy-AM"/>
        </w:rPr>
        <w:t>ր</w:t>
      </w:r>
      <w:r w:rsidR="00DA7F2E" w:rsidRPr="009C027A">
        <w:rPr>
          <w:rFonts w:ascii="GHEA Grapalat" w:hAnsi="GHEA Grapalat" w:cs="Sylfaen"/>
          <w:bCs/>
          <w:lang w:val="hy-AM"/>
        </w:rPr>
        <w:t xml:space="preserve"> մի շարք դպրոցների մասով, պայմանավորված 300 դպրոցի ծրագրում նախատեսվող փոփոխություններով, պայմանագրերը</w:t>
      </w:r>
      <w:r w:rsidR="00435722" w:rsidRPr="009C027A">
        <w:rPr>
          <w:rFonts w:ascii="GHEA Grapalat" w:hAnsi="GHEA Grapalat" w:cs="Sylfaen"/>
          <w:bCs/>
          <w:lang w:val="hy-AM"/>
        </w:rPr>
        <w:t xml:space="preserve"> </w:t>
      </w:r>
      <w:r w:rsidR="00DA7F2E" w:rsidRPr="009C027A">
        <w:rPr>
          <w:rFonts w:ascii="GHEA Grapalat" w:hAnsi="GHEA Grapalat" w:cs="Sylfaen"/>
          <w:bCs/>
          <w:lang w:val="hy-AM"/>
        </w:rPr>
        <w:t xml:space="preserve">չեն </w:t>
      </w:r>
      <w:r w:rsidR="00DA7F2E" w:rsidRPr="0064344E">
        <w:rPr>
          <w:rFonts w:ascii="GHEA Grapalat" w:hAnsi="GHEA Grapalat" w:cs="Sylfaen"/>
          <w:bCs/>
          <w:lang w:val="hy-AM"/>
        </w:rPr>
        <w:t>կնքվել, որոշ դպրոցների կապալառուների կողմից չեն պահանջվել կանխավճարներ, ինչպես նաև կատարված որոշ աշխատանքների դիմաց կատարողական ակտեր չեն ներկայացվել:</w:t>
      </w:r>
      <w:r w:rsidR="005E61DC" w:rsidRPr="009C027A">
        <w:rPr>
          <w:rFonts w:ascii="GHEA Grapalat" w:hAnsi="GHEA Grapalat" w:cs="Sylfaen"/>
          <w:bCs/>
          <w:lang w:val="hy-AM"/>
        </w:rPr>
        <w:t xml:space="preserve"> Նախորդ տարվա համեմատ նշված ծախսերն աճել են 3.3 անգամ</w:t>
      </w:r>
      <w:r w:rsidR="00762229">
        <w:rPr>
          <w:rFonts w:ascii="GHEA Grapalat" w:hAnsi="GHEA Grapalat" w:cs="Sylfaen"/>
          <w:bCs/>
          <w:lang w:val="hy-AM"/>
        </w:rPr>
        <w:t xml:space="preserve"> (9</w:t>
      </w:r>
      <w:r w:rsidR="005E61DC" w:rsidRPr="009C027A">
        <w:rPr>
          <w:rFonts w:ascii="GHEA Grapalat" w:hAnsi="GHEA Grapalat" w:cs="Sylfaen"/>
          <w:bCs/>
          <w:lang w:val="hy-AM"/>
        </w:rPr>
        <w:t xml:space="preserve">.2 մլրդ դրամով)՝ պայմանավորված </w:t>
      </w:r>
      <w:r w:rsidR="0041292E" w:rsidRPr="009C027A">
        <w:rPr>
          <w:rFonts w:ascii="GHEA Grapalat" w:hAnsi="GHEA Grapalat" w:cs="Sylfaen"/>
          <w:bCs/>
          <w:lang w:val="hy-AM"/>
        </w:rPr>
        <w:t xml:space="preserve">կատարված </w:t>
      </w:r>
      <w:r w:rsidR="0041292E" w:rsidRPr="00EC1292">
        <w:rPr>
          <w:rFonts w:ascii="GHEA Grapalat" w:hAnsi="GHEA Grapalat" w:cs="Sylfaen"/>
          <w:bCs/>
          <w:lang w:val="hy-AM"/>
        </w:rPr>
        <w:t>աշխատանքների ծավալով</w:t>
      </w:r>
      <w:r w:rsidR="0041292E" w:rsidRPr="009C027A">
        <w:rPr>
          <w:rFonts w:ascii="GHEA Grapalat" w:hAnsi="GHEA Grapalat" w:cs="Sylfaen"/>
          <w:bCs/>
          <w:lang w:val="hy-AM"/>
        </w:rPr>
        <w:t>:</w:t>
      </w:r>
    </w:p>
    <w:p w14:paraId="05970F56" w14:textId="432E8D76" w:rsidR="00FB04F8" w:rsidRPr="009C027A" w:rsidRDefault="0064344E" w:rsidP="00D466EB">
      <w:pPr>
        <w:autoSpaceDE w:val="0"/>
        <w:autoSpaceDN w:val="0"/>
        <w:adjustRightInd w:val="0"/>
        <w:spacing w:after="0"/>
        <w:ind w:firstLine="567"/>
        <w:jc w:val="both"/>
        <w:rPr>
          <w:rFonts w:ascii="GHEA Grapalat" w:hAnsi="GHEA Grapalat" w:cs="Sylfaen"/>
          <w:bCs/>
          <w:lang w:val="hy-AM"/>
        </w:rPr>
      </w:pPr>
      <w:r w:rsidRPr="0009116C">
        <w:rPr>
          <w:rFonts w:ascii="GHEA Grapalat" w:hAnsi="GHEA Grapalat" w:cs="Sylfaen"/>
          <w:bCs/>
          <w:lang w:val="hy-AM"/>
        </w:rPr>
        <w:t>Հանրակրթական դպրոցների</w:t>
      </w:r>
      <w:r w:rsidRPr="007907E1">
        <w:rPr>
          <w:rFonts w:ascii="GHEA Grapalat" w:hAnsi="GHEA Grapalat" w:cs="Sylfaen"/>
          <w:bCs/>
          <w:lang w:val="hy-AM"/>
        </w:rPr>
        <w:t xml:space="preserve"> </w:t>
      </w:r>
      <w:r w:rsidR="00D466EB" w:rsidRPr="0009116C">
        <w:rPr>
          <w:rFonts w:ascii="GHEA Grapalat" w:hAnsi="GHEA Grapalat" w:cs="Sylfaen"/>
          <w:bCs/>
          <w:lang w:val="hy-AM"/>
        </w:rPr>
        <w:t>վերակառուցման և հիմնանորոգման</w:t>
      </w:r>
      <w:r w:rsidR="00D466EB" w:rsidRPr="00EC1292">
        <w:rPr>
          <w:rFonts w:ascii="GHEA Grapalat" w:hAnsi="GHEA Grapalat" w:cs="Sylfaen"/>
          <w:bCs/>
          <w:lang w:val="hy-AM"/>
        </w:rPr>
        <w:t xml:space="preserve"> միջոցառ</w:t>
      </w:r>
      <w:r w:rsidRPr="007907E1">
        <w:rPr>
          <w:rFonts w:ascii="GHEA Grapalat" w:hAnsi="GHEA Grapalat" w:cs="Sylfaen"/>
          <w:bCs/>
          <w:lang w:val="hy-AM"/>
        </w:rPr>
        <w:t>ման</w:t>
      </w:r>
      <w:r w:rsidR="00D466EB" w:rsidRPr="00EC1292">
        <w:rPr>
          <w:rFonts w:ascii="GHEA Grapalat" w:hAnsi="GHEA Grapalat" w:cs="Sylfaen"/>
          <w:bCs/>
          <w:lang w:val="hy-AM"/>
        </w:rPr>
        <w:t xml:space="preserve"> շրջանակներում աշխատանքներ են ընթացել 8 դպրոցի հիմնանորոգման/վերանորոգման և </w:t>
      </w:r>
      <w:r w:rsidR="00085B3B" w:rsidRPr="007907E1">
        <w:rPr>
          <w:rFonts w:ascii="GHEA Grapalat" w:hAnsi="GHEA Grapalat" w:cs="Sylfaen"/>
          <w:bCs/>
          <w:lang w:val="hy-AM"/>
        </w:rPr>
        <w:t>1</w:t>
      </w:r>
      <w:r w:rsidR="00D466EB" w:rsidRPr="00EC1292">
        <w:rPr>
          <w:rFonts w:ascii="GHEA Grapalat" w:hAnsi="GHEA Grapalat" w:cs="Sylfaen"/>
          <w:bCs/>
          <w:lang w:val="hy-AM"/>
        </w:rPr>
        <w:t xml:space="preserve"> դպրոցի նախագծման գծով։ </w:t>
      </w:r>
      <w:r w:rsidR="008047A5" w:rsidRPr="009C027A">
        <w:rPr>
          <w:rFonts w:ascii="GHEA Grapalat" w:hAnsi="GHEA Grapalat" w:cs="Sylfaen"/>
          <w:bCs/>
          <w:lang w:val="hy-AM"/>
        </w:rPr>
        <w:t>Մ</w:t>
      </w:r>
      <w:r w:rsidR="00D466EB" w:rsidRPr="00EC1292">
        <w:rPr>
          <w:rFonts w:ascii="GHEA Grapalat" w:hAnsi="GHEA Grapalat" w:cs="Sylfaen"/>
          <w:bCs/>
          <w:lang w:val="hy-AM"/>
        </w:rPr>
        <w:t>իջոցառ</w:t>
      </w:r>
      <w:r w:rsidR="00020696" w:rsidRPr="009C027A">
        <w:rPr>
          <w:rFonts w:ascii="GHEA Grapalat" w:hAnsi="GHEA Grapalat" w:cs="Sylfaen"/>
          <w:bCs/>
          <w:lang w:val="hy-AM"/>
        </w:rPr>
        <w:t xml:space="preserve">ման </w:t>
      </w:r>
      <w:r w:rsidR="00D466EB" w:rsidRPr="00EC1292">
        <w:rPr>
          <w:rFonts w:ascii="GHEA Grapalat" w:hAnsi="GHEA Grapalat" w:cs="Sylfaen"/>
          <w:bCs/>
          <w:lang w:val="hy-AM"/>
        </w:rPr>
        <w:t xml:space="preserve">շրջանակներում ծախսերը </w:t>
      </w:r>
      <w:r w:rsidR="008047A5" w:rsidRPr="009C027A">
        <w:rPr>
          <w:rFonts w:ascii="GHEA Grapalat" w:hAnsi="GHEA Grapalat" w:cs="Sylfaen"/>
          <w:bCs/>
          <w:lang w:val="hy-AM"/>
        </w:rPr>
        <w:t xml:space="preserve">կատարվել են </w:t>
      </w:r>
      <w:r w:rsidR="00762229" w:rsidRPr="00762229">
        <w:rPr>
          <w:rFonts w:ascii="GHEA Grapalat" w:hAnsi="GHEA Grapalat" w:cs="Sylfaen"/>
          <w:bCs/>
          <w:lang w:val="hy-AM"/>
        </w:rPr>
        <w:t>23.8</w:t>
      </w:r>
      <w:r w:rsidR="008047A5" w:rsidRPr="00EC1292">
        <w:rPr>
          <w:rFonts w:ascii="GHEA Grapalat" w:hAnsi="GHEA Grapalat" w:cs="Sylfaen"/>
          <w:bCs/>
          <w:lang w:val="hy-AM"/>
        </w:rPr>
        <w:t>%</w:t>
      </w:r>
      <w:r w:rsidR="008047A5" w:rsidRPr="009C027A">
        <w:rPr>
          <w:rFonts w:ascii="GHEA Grapalat" w:hAnsi="GHEA Grapalat" w:cs="Sylfaen"/>
          <w:bCs/>
          <w:lang w:val="hy-AM"/>
        </w:rPr>
        <w:t xml:space="preserve">-ով՝ </w:t>
      </w:r>
      <w:r w:rsidR="00D466EB" w:rsidRPr="00EC1292">
        <w:rPr>
          <w:rFonts w:ascii="GHEA Grapalat" w:hAnsi="GHEA Grapalat" w:cs="Sylfaen"/>
          <w:bCs/>
          <w:lang w:val="hy-AM"/>
        </w:rPr>
        <w:t>կազմել</w:t>
      </w:r>
      <w:r w:rsidR="008047A5" w:rsidRPr="009C027A">
        <w:rPr>
          <w:rFonts w:ascii="GHEA Grapalat" w:hAnsi="GHEA Grapalat" w:cs="Sylfaen"/>
          <w:bCs/>
          <w:lang w:val="hy-AM"/>
        </w:rPr>
        <w:t xml:space="preserve">ով </w:t>
      </w:r>
      <w:r w:rsidR="008047A5">
        <w:rPr>
          <w:rFonts w:ascii="GHEA Grapalat" w:hAnsi="GHEA Grapalat" w:cs="Sylfaen"/>
          <w:bCs/>
          <w:lang w:val="hy-AM"/>
        </w:rPr>
        <w:t>200.5</w:t>
      </w:r>
      <w:r w:rsidR="008047A5" w:rsidRPr="009C027A">
        <w:rPr>
          <w:rFonts w:cs="Sylfaen"/>
          <w:bCs/>
          <w:lang w:val="hy-AM"/>
        </w:rPr>
        <w:t> </w:t>
      </w:r>
      <w:r w:rsidR="00D466EB" w:rsidRPr="00EC1292">
        <w:rPr>
          <w:rFonts w:ascii="GHEA Grapalat" w:hAnsi="GHEA Grapalat" w:cs="Sylfaen"/>
          <w:bCs/>
          <w:lang w:val="hy-AM"/>
        </w:rPr>
        <w:t>մլն դրամ: Ծրագրից շեղումը հիմնականում պայմանավորված է</w:t>
      </w:r>
      <w:r w:rsidR="00FB04F8" w:rsidRPr="009C027A">
        <w:rPr>
          <w:rFonts w:ascii="GHEA Grapalat" w:hAnsi="GHEA Grapalat" w:cs="Sylfaen"/>
          <w:bCs/>
          <w:lang w:val="hy-AM"/>
        </w:rPr>
        <w:t xml:space="preserve"> </w:t>
      </w:r>
      <w:r w:rsidR="00FB04F8" w:rsidRPr="00EC1292">
        <w:rPr>
          <w:rFonts w:ascii="GHEA Grapalat" w:hAnsi="GHEA Grapalat" w:cs="Sylfaen"/>
          <w:bCs/>
          <w:lang w:val="hy-AM"/>
        </w:rPr>
        <w:t>կատարված աշխատանքների դիմաց ներկայացված փաստացի կատարողական ակտերով</w:t>
      </w:r>
      <w:r w:rsidR="00FB04F8" w:rsidRPr="00FB04F8">
        <w:rPr>
          <w:rFonts w:ascii="GHEA Grapalat" w:hAnsi="GHEA Grapalat" w:cs="Sylfaen"/>
          <w:bCs/>
          <w:lang w:val="hy-AM"/>
        </w:rPr>
        <w:t xml:space="preserve">, 300 դպրոցի ծրագրի ցանկի քննարկումներով, ինչպես նաև </w:t>
      </w:r>
      <w:r w:rsidR="00BF332A" w:rsidRPr="009C027A">
        <w:rPr>
          <w:rFonts w:ascii="GHEA Grapalat" w:hAnsi="GHEA Grapalat" w:cs="Sylfaen"/>
          <w:bCs/>
          <w:lang w:val="hy-AM"/>
        </w:rPr>
        <w:t>նրանով</w:t>
      </w:r>
      <w:r w:rsidR="00FB04F8" w:rsidRPr="00FB04F8">
        <w:rPr>
          <w:rFonts w:ascii="GHEA Grapalat" w:hAnsi="GHEA Grapalat" w:cs="Sylfaen"/>
          <w:bCs/>
          <w:lang w:val="hy-AM"/>
        </w:rPr>
        <w:t>, որ 2 դպրոցի վերակառ</w:t>
      </w:r>
      <w:r w:rsidR="00FB04F8" w:rsidRPr="009C027A">
        <w:rPr>
          <w:rFonts w:ascii="GHEA Grapalat" w:hAnsi="GHEA Grapalat" w:cs="Sylfaen"/>
          <w:bCs/>
          <w:lang w:val="hy-AM"/>
        </w:rPr>
        <w:t>ուցմա</w:t>
      </w:r>
      <w:r w:rsidR="00FB04F8" w:rsidRPr="00FB04F8">
        <w:rPr>
          <w:rFonts w:ascii="GHEA Grapalat" w:hAnsi="GHEA Grapalat" w:cs="Sylfaen"/>
          <w:bCs/>
          <w:lang w:val="hy-AM"/>
        </w:rPr>
        <w:t>ն աշխ</w:t>
      </w:r>
      <w:r w:rsidR="00FB04F8">
        <w:rPr>
          <w:rFonts w:ascii="GHEA Grapalat" w:hAnsi="GHEA Grapalat" w:cs="Sylfaen"/>
          <w:bCs/>
          <w:lang w:val="hy-AM"/>
        </w:rPr>
        <w:t>ատանքն</w:t>
      </w:r>
      <w:r w:rsidR="00FB04F8" w:rsidRPr="00FB04F8">
        <w:rPr>
          <w:rFonts w:ascii="GHEA Grapalat" w:hAnsi="GHEA Grapalat" w:cs="Sylfaen"/>
          <w:bCs/>
          <w:lang w:val="hy-AM"/>
        </w:rPr>
        <w:t xml:space="preserve">երի և 2 օբյեկտի </w:t>
      </w:r>
      <w:r w:rsidR="00FB04F8" w:rsidRPr="009C027A">
        <w:rPr>
          <w:rFonts w:ascii="GHEA Grapalat" w:hAnsi="GHEA Grapalat" w:cs="Sylfaen"/>
          <w:bCs/>
          <w:lang w:val="hy-AM"/>
        </w:rPr>
        <w:t>նախագծանախահաշվային</w:t>
      </w:r>
      <w:r w:rsidR="00FB04F8" w:rsidRPr="00FB04F8">
        <w:rPr>
          <w:rFonts w:ascii="GHEA Grapalat" w:hAnsi="GHEA Grapalat" w:cs="Sylfaen"/>
          <w:bCs/>
          <w:lang w:val="hy-AM"/>
        </w:rPr>
        <w:t xml:space="preserve"> </w:t>
      </w:r>
      <w:r w:rsidR="00BF332A" w:rsidRPr="009C027A">
        <w:rPr>
          <w:rFonts w:ascii="GHEA Grapalat" w:hAnsi="GHEA Grapalat" w:cs="Sylfaen"/>
          <w:bCs/>
          <w:lang w:val="hy-AM"/>
        </w:rPr>
        <w:t>փա</w:t>
      </w:r>
      <w:r w:rsidR="00031025" w:rsidRPr="009C027A">
        <w:rPr>
          <w:rFonts w:ascii="GHEA Grapalat" w:hAnsi="GHEA Grapalat" w:cs="Sylfaen"/>
          <w:bCs/>
          <w:lang w:val="hy-AM"/>
        </w:rPr>
        <w:t>ս</w:t>
      </w:r>
      <w:r w:rsidR="00BF332A" w:rsidRPr="009C027A">
        <w:rPr>
          <w:rFonts w:ascii="GHEA Grapalat" w:hAnsi="GHEA Grapalat" w:cs="Sylfaen"/>
          <w:bCs/>
          <w:lang w:val="hy-AM"/>
        </w:rPr>
        <w:t xml:space="preserve">տաթղթերի </w:t>
      </w:r>
      <w:r w:rsidR="00FB04F8" w:rsidRPr="00FB04F8">
        <w:rPr>
          <w:rFonts w:ascii="GHEA Grapalat" w:hAnsi="GHEA Grapalat" w:cs="Sylfaen"/>
          <w:bCs/>
          <w:lang w:val="hy-AM"/>
        </w:rPr>
        <w:t>մասով պայմանագրերը</w:t>
      </w:r>
      <w:r w:rsidR="00BF332A" w:rsidRPr="009C027A">
        <w:rPr>
          <w:rFonts w:ascii="GHEA Grapalat" w:hAnsi="GHEA Grapalat" w:cs="Sylfaen"/>
          <w:bCs/>
          <w:lang w:val="hy-AM"/>
        </w:rPr>
        <w:t xml:space="preserve"> չեն</w:t>
      </w:r>
      <w:r w:rsidR="00FB04F8" w:rsidRPr="00FB04F8">
        <w:rPr>
          <w:rFonts w:ascii="GHEA Grapalat" w:hAnsi="GHEA Grapalat" w:cs="Sylfaen"/>
          <w:bCs/>
          <w:lang w:val="hy-AM"/>
        </w:rPr>
        <w:t xml:space="preserve"> կնքվ</w:t>
      </w:r>
      <w:r w:rsidR="00BF332A" w:rsidRPr="009C027A">
        <w:rPr>
          <w:rFonts w:ascii="GHEA Grapalat" w:hAnsi="GHEA Grapalat" w:cs="Sylfaen"/>
          <w:bCs/>
          <w:lang w:val="hy-AM"/>
        </w:rPr>
        <w:t>ել</w:t>
      </w:r>
      <w:r w:rsidR="00FB04F8" w:rsidRPr="00FB04F8">
        <w:rPr>
          <w:rFonts w:ascii="GHEA Grapalat" w:hAnsi="GHEA Grapalat" w:cs="Sylfaen"/>
          <w:bCs/>
          <w:lang w:val="hy-AM"/>
        </w:rPr>
        <w:t>, իսկ 6 օբյեկտի համար կապալառուների կողմից կանխավճար</w:t>
      </w:r>
      <w:r w:rsidR="005E61DC" w:rsidRPr="009C027A">
        <w:rPr>
          <w:rFonts w:ascii="GHEA Grapalat" w:hAnsi="GHEA Grapalat" w:cs="Sylfaen"/>
          <w:bCs/>
          <w:lang w:val="hy-AM"/>
        </w:rPr>
        <w:t>ներ</w:t>
      </w:r>
      <w:r w:rsidR="00FB04F8" w:rsidRPr="00FB04F8">
        <w:rPr>
          <w:rFonts w:ascii="GHEA Grapalat" w:hAnsi="GHEA Grapalat" w:cs="Sylfaen"/>
          <w:bCs/>
          <w:lang w:val="hy-AM"/>
        </w:rPr>
        <w:t>ի հայտ</w:t>
      </w:r>
      <w:r w:rsidR="005E61DC" w:rsidRPr="009C027A">
        <w:rPr>
          <w:rFonts w:ascii="GHEA Grapalat" w:hAnsi="GHEA Grapalat" w:cs="Sylfaen"/>
          <w:bCs/>
          <w:lang w:val="hy-AM"/>
        </w:rPr>
        <w:t>եր</w:t>
      </w:r>
      <w:r w:rsidR="00FB04F8" w:rsidRPr="00FB04F8">
        <w:rPr>
          <w:rFonts w:ascii="GHEA Grapalat" w:hAnsi="GHEA Grapalat" w:cs="Sylfaen"/>
          <w:bCs/>
          <w:lang w:val="hy-AM"/>
        </w:rPr>
        <w:t xml:space="preserve"> չ</w:t>
      </w:r>
      <w:r w:rsidR="005E61DC" w:rsidRPr="009C027A">
        <w:rPr>
          <w:rFonts w:ascii="GHEA Grapalat" w:hAnsi="GHEA Grapalat" w:cs="Sylfaen"/>
          <w:bCs/>
          <w:lang w:val="hy-AM"/>
        </w:rPr>
        <w:t>են</w:t>
      </w:r>
      <w:r w:rsidR="00FB04F8" w:rsidRPr="00FB04F8">
        <w:rPr>
          <w:rFonts w:ascii="GHEA Grapalat" w:hAnsi="GHEA Grapalat" w:cs="Sylfaen"/>
          <w:bCs/>
          <w:lang w:val="hy-AM"/>
        </w:rPr>
        <w:t xml:space="preserve"> ներկայացվել</w:t>
      </w:r>
      <w:r w:rsidR="00BF332A" w:rsidRPr="009C027A">
        <w:rPr>
          <w:rFonts w:ascii="GHEA Grapalat" w:hAnsi="GHEA Grapalat" w:cs="Sylfaen"/>
          <w:bCs/>
          <w:lang w:val="hy-AM"/>
        </w:rPr>
        <w:t>:</w:t>
      </w:r>
    </w:p>
    <w:p w14:paraId="095D05C1" w14:textId="1F9C76DC" w:rsidR="00D466EB" w:rsidRPr="009C027A" w:rsidRDefault="00D466EB" w:rsidP="000B1A47">
      <w:pPr>
        <w:autoSpaceDE w:val="0"/>
        <w:autoSpaceDN w:val="0"/>
        <w:adjustRightInd w:val="0"/>
        <w:spacing w:after="0"/>
        <w:ind w:firstLine="567"/>
        <w:jc w:val="both"/>
        <w:rPr>
          <w:rFonts w:ascii="GHEA Grapalat" w:hAnsi="GHEA Grapalat" w:cs="Sylfaen"/>
          <w:lang w:val="hy-AM"/>
        </w:rPr>
      </w:pPr>
      <w:r w:rsidRPr="00EC1292">
        <w:rPr>
          <w:rFonts w:ascii="GHEA Grapalat" w:hAnsi="GHEA Grapalat" w:cs="Sylfaen"/>
          <w:bCs/>
          <w:lang w:val="hy-AM"/>
        </w:rPr>
        <w:t xml:space="preserve">Հաշվետու տարում </w:t>
      </w:r>
      <w:r w:rsidRPr="00EC1292">
        <w:rPr>
          <w:rFonts w:ascii="GHEA Grapalat" w:hAnsi="GHEA Grapalat" w:cs="Sylfaen"/>
          <w:lang w:val="hy-AM"/>
        </w:rPr>
        <w:t>կրթահամալիրների կառուցման միջոցառման շրջանակներում աշխատանքներ են ընթացել 31 համայնքի</w:t>
      </w:r>
      <w:r w:rsidR="0026429B">
        <w:rPr>
          <w:rFonts w:ascii="GHEA Grapalat" w:hAnsi="GHEA Grapalat" w:cs="Sylfaen"/>
          <w:lang w:val="hy-AM"/>
        </w:rPr>
        <w:t xml:space="preserve"> </w:t>
      </w:r>
      <w:r w:rsidRPr="00EC1292">
        <w:rPr>
          <w:rFonts w:ascii="GHEA Grapalat" w:hAnsi="GHEA Grapalat" w:cs="Sylfaen"/>
          <w:lang w:val="hy-AM"/>
        </w:rPr>
        <w:t>56 կրթահամալիրի կառուցման ուղղությամբ։</w:t>
      </w:r>
      <w:r w:rsidR="0026429B">
        <w:rPr>
          <w:rFonts w:ascii="GHEA Grapalat" w:hAnsi="GHEA Grapalat" w:cs="Sylfaen"/>
          <w:lang w:val="hy-AM"/>
        </w:rPr>
        <w:t xml:space="preserve"> </w:t>
      </w:r>
      <w:r w:rsidR="009D7BC1" w:rsidRPr="009C027A">
        <w:rPr>
          <w:rFonts w:ascii="GHEA Grapalat" w:hAnsi="GHEA Grapalat" w:cs="Sylfaen"/>
          <w:lang w:val="hy-AM"/>
        </w:rPr>
        <w:t>Մ</w:t>
      </w:r>
      <w:r w:rsidRPr="00EC1292">
        <w:rPr>
          <w:rFonts w:ascii="GHEA Grapalat" w:hAnsi="GHEA Grapalat" w:cs="Sylfaen"/>
          <w:lang w:val="hy-AM"/>
        </w:rPr>
        <w:t xml:space="preserve">իջոցառման </w:t>
      </w:r>
      <w:r w:rsidR="009D7BC1" w:rsidRPr="009C027A">
        <w:rPr>
          <w:rFonts w:ascii="GHEA Grapalat" w:hAnsi="GHEA Grapalat" w:cs="Sylfaen"/>
          <w:lang w:val="hy-AM"/>
        </w:rPr>
        <w:t xml:space="preserve">շրջանակներում օգտագործվել է նախատեսված միջոցների </w:t>
      </w:r>
      <w:r w:rsidR="009D7BC1" w:rsidRPr="00EC1292">
        <w:rPr>
          <w:rFonts w:ascii="GHEA Grapalat" w:hAnsi="GHEA Grapalat" w:cs="Sylfaen"/>
          <w:lang w:val="hy-AM"/>
        </w:rPr>
        <w:t>38.2%</w:t>
      </w:r>
      <w:r w:rsidR="009D7BC1" w:rsidRPr="009C027A">
        <w:rPr>
          <w:rFonts w:ascii="GHEA Grapalat" w:hAnsi="GHEA Grapalat" w:cs="Sylfaen"/>
          <w:lang w:val="hy-AM"/>
        </w:rPr>
        <w:t xml:space="preserve">-ը՝ </w:t>
      </w:r>
      <w:r w:rsidRPr="00EC1292">
        <w:rPr>
          <w:rFonts w:ascii="GHEA Grapalat" w:hAnsi="GHEA Grapalat" w:cs="Sylfaen"/>
          <w:lang w:val="hy-AM"/>
        </w:rPr>
        <w:t>կազմել</w:t>
      </w:r>
      <w:r w:rsidR="009D7BC1" w:rsidRPr="009C027A">
        <w:rPr>
          <w:rFonts w:ascii="GHEA Grapalat" w:hAnsi="GHEA Grapalat" w:cs="Sylfaen"/>
          <w:lang w:val="hy-AM"/>
        </w:rPr>
        <w:t>ով</w:t>
      </w:r>
      <w:r w:rsidRPr="00EC1292">
        <w:rPr>
          <w:rFonts w:ascii="GHEA Grapalat" w:hAnsi="GHEA Grapalat" w:cs="Sylfaen"/>
          <w:lang w:val="hy-AM"/>
        </w:rPr>
        <w:t xml:space="preserve"> 7.9 մլրդ դրամ: Ծրագրված ցուցանիշից ծախսերի շեղումը հիմնականում պայմանավորված է</w:t>
      </w:r>
      <w:r w:rsidR="000E3A2F" w:rsidRPr="009C027A">
        <w:rPr>
          <w:rFonts w:ascii="GHEA Grapalat" w:hAnsi="GHEA Grapalat" w:cs="Sylfaen"/>
          <w:lang w:val="hy-AM"/>
        </w:rPr>
        <w:t xml:space="preserve"> նրանով, որ</w:t>
      </w:r>
      <w:r w:rsidRPr="00EC1292">
        <w:rPr>
          <w:rFonts w:ascii="GHEA Grapalat" w:hAnsi="GHEA Grapalat" w:cs="Sylfaen"/>
          <w:lang w:val="hy-AM"/>
        </w:rPr>
        <w:t xml:space="preserve"> </w:t>
      </w:r>
      <w:r w:rsidR="000E3A2F" w:rsidRPr="009C027A">
        <w:rPr>
          <w:rFonts w:ascii="GHEA Grapalat" w:hAnsi="GHEA Grapalat" w:cs="Sylfaen"/>
          <w:lang w:val="hy-AM"/>
        </w:rPr>
        <w:t>ա</w:t>
      </w:r>
      <w:r w:rsidR="000E3A2F" w:rsidRPr="000E3A2F">
        <w:rPr>
          <w:rFonts w:ascii="GHEA Grapalat" w:hAnsi="GHEA Grapalat" w:cs="Sylfaen"/>
          <w:lang w:val="hy-AM"/>
        </w:rPr>
        <w:t xml:space="preserve">շխատանքներն </w:t>
      </w:r>
      <w:r w:rsidR="000E3A2F">
        <w:rPr>
          <w:rFonts w:ascii="GHEA Grapalat" w:hAnsi="GHEA Grapalat" w:cs="Sylfaen"/>
          <w:lang w:val="hy-AM"/>
        </w:rPr>
        <w:t>ընթա</w:t>
      </w:r>
      <w:r w:rsidR="000B1A47" w:rsidRPr="009C027A">
        <w:rPr>
          <w:rFonts w:ascii="GHEA Grapalat" w:hAnsi="GHEA Grapalat" w:cs="Sylfaen"/>
          <w:lang w:val="hy-AM"/>
        </w:rPr>
        <w:t>ցել են</w:t>
      </w:r>
      <w:r w:rsidR="000E3A2F" w:rsidRPr="000E3A2F">
        <w:rPr>
          <w:rFonts w:ascii="GHEA Grapalat" w:hAnsi="GHEA Grapalat" w:cs="Sylfaen"/>
          <w:lang w:val="hy-AM"/>
        </w:rPr>
        <w:t xml:space="preserve"> 56 կրթահամալիրի մասով</w:t>
      </w:r>
      <w:r w:rsidR="000B1A47" w:rsidRPr="009C027A">
        <w:rPr>
          <w:rFonts w:ascii="GHEA Grapalat" w:hAnsi="GHEA Grapalat" w:cs="Sylfaen"/>
          <w:lang w:val="hy-AM"/>
        </w:rPr>
        <w:t xml:space="preserve">՝ </w:t>
      </w:r>
      <w:r w:rsidR="000E3A2F" w:rsidRPr="000E3A2F">
        <w:rPr>
          <w:rFonts w:ascii="GHEA Grapalat" w:hAnsi="GHEA Grapalat" w:cs="Sylfaen"/>
          <w:lang w:val="hy-AM"/>
        </w:rPr>
        <w:t>կանխատեսված 74-ի դիմաց, որոնց համար հիմնականում հատկացվել են միայն կանխավճարները</w:t>
      </w:r>
      <w:r w:rsidR="000B1A47">
        <w:rPr>
          <w:rFonts w:ascii="GHEA Grapalat" w:hAnsi="GHEA Grapalat" w:cs="Sylfaen"/>
          <w:lang w:val="hy-AM"/>
        </w:rPr>
        <w:t xml:space="preserve">. </w:t>
      </w:r>
      <w:r w:rsidR="000B1A47" w:rsidRPr="009C027A">
        <w:rPr>
          <w:rFonts w:ascii="GHEA Grapalat" w:hAnsi="GHEA Grapalat" w:cs="Sylfaen"/>
          <w:lang w:val="hy-AM"/>
        </w:rPr>
        <w:t>մ</w:t>
      </w:r>
      <w:r w:rsidR="000E3A2F" w:rsidRPr="000E3A2F">
        <w:rPr>
          <w:rFonts w:ascii="GHEA Grapalat" w:hAnsi="GHEA Grapalat" w:cs="Sylfaen"/>
          <w:lang w:val="hy-AM"/>
        </w:rPr>
        <w:t>ի շարք կրթահամալիրների մասով, պայմ</w:t>
      </w:r>
      <w:r w:rsidR="000B1A47">
        <w:rPr>
          <w:rFonts w:ascii="GHEA Grapalat" w:hAnsi="GHEA Grapalat" w:cs="Sylfaen"/>
          <w:lang w:val="hy-AM"/>
        </w:rPr>
        <w:t>անավորված</w:t>
      </w:r>
      <w:r w:rsidR="000E3A2F" w:rsidRPr="000E3A2F">
        <w:rPr>
          <w:rFonts w:ascii="GHEA Grapalat" w:hAnsi="GHEA Grapalat" w:cs="Sylfaen"/>
          <w:lang w:val="hy-AM"/>
        </w:rPr>
        <w:t xml:space="preserve"> </w:t>
      </w:r>
      <w:r w:rsidR="000B1A47" w:rsidRPr="009C027A">
        <w:rPr>
          <w:rFonts w:ascii="GHEA Grapalat" w:hAnsi="GHEA Grapalat" w:cs="Sylfaen"/>
          <w:lang w:val="hy-AM"/>
        </w:rPr>
        <w:t>«</w:t>
      </w:r>
      <w:r w:rsidR="000E3A2F" w:rsidRPr="000E3A2F">
        <w:rPr>
          <w:rFonts w:ascii="GHEA Grapalat" w:hAnsi="GHEA Grapalat" w:cs="Sylfaen"/>
          <w:lang w:val="hy-AM"/>
        </w:rPr>
        <w:t>300 դպրոց</w:t>
      </w:r>
      <w:r w:rsidR="000B1A47" w:rsidRPr="009C027A">
        <w:rPr>
          <w:rFonts w:ascii="GHEA Grapalat" w:hAnsi="GHEA Grapalat" w:cs="Sylfaen"/>
          <w:lang w:val="hy-AM"/>
        </w:rPr>
        <w:t>»</w:t>
      </w:r>
      <w:r w:rsidR="000E3A2F" w:rsidRPr="000E3A2F">
        <w:rPr>
          <w:rFonts w:ascii="GHEA Grapalat" w:hAnsi="GHEA Grapalat" w:cs="Sylfaen"/>
          <w:lang w:val="hy-AM"/>
        </w:rPr>
        <w:t xml:space="preserve"> ծրագրում նախատեսվող փոփոխ</w:t>
      </w:r>
      <w:r w:rsidR="000B1A47" w:rsidRPr="009C027A">
        <w:rPr>
          <w:rFonts w:ascii="GHEA Grapalat" w:hAnsi="GHEA Grapalat" w:cs="Sylfaen"/>
          <w:lang w:val="hy-AM"/>
        </w:rPr>
        <w:t>ությունն</w:t>
      </w:r>
      <w:r w:rsidR="000E3A2F" w:rsidRPr="000E3A2F">
        <w:rPr>
          <w:rFonts w:ascii="GHEA Grapalat" w:hAnsi="GHEA Grapalat" w:cs="Sylfaen"/>
          <w:lang w:val="hy-AM"/>
        </w:rPr>
        <w:t>երով, պայմանագրերը չեն կնքվել</w:t>
      </w:r>
      <w:r w:rsidR="000B1A47" w:rsidRPr="009C027A">
        <w:rPr>
          <w:rFonts w:ascii="GHEA Grapalat" w:hAnsi="GHEA Grapalat" w:cs="Sylfaen"/>
          <w:lang w:val="hy-AM"/>
        </w:rPr>
        <w:t>: Հարկ է նշել, որ 2023թ.</w:t>
      </w:r>
      <w:r w:rsidR="00B546F7" w:rsidRPr="009C027A">
        <w:rPr>
          <w:rFonts w:ascii="GHEA Grapalat" w:hAnsi="GHEA Grapalat" w:cs="Sylfaen"/>
          <w:lang w:val="hy-AM"/>
        </w:rPr>
        <w:t xml:space="preserve"> </w:t>
      </w:r>
      <w:r w:rsidR="00B546F7" w:rsidRPr="00EC1292">
        <w:rPr>
          <w:rFonts w:ascii="GHEA Grapalat" w:hAnsi="GHEA Grapalat" w:cs="Sylfaen"/>
          <w:lang w:val="hy-AM"/>
        </w:rPr>
        <w:t>կրթահամալիրների կառուցման միջոցառման շրջանակներում</w:t>
      </w:r>
      <w:r w:rsidR="000B1A47" w:rsidRPr="009C027A">
        <w:rPr>
          <w:rFonts w:ascii="GHEA Grapalat" w:hAnsi="GHEA Grapalat" w:cs="Sylfaen"/>
          <w:lang w:val="hy-AM"/>
        </w:rPr>
        <w:t xml:space="preserve"> ի</w:t>
      </w:r>
      <w:r w:rsidRPr="00EC1292">
        <w:rPr>
          <w:rFonts w:ascii="GHEA Grapalat" w:hAnsi="GHEA Grapalat" w:cs="Sylfaen"/>
          <w:bCs/>
          <w:lang w:val="hy-AM"/>
        </w:rPr>
        <w:t>րականացվ</w:t>
      </w:r>
      <w:r w:rsidR="00B546F7" w:rsidRPr="009C027A">
        <w:rPr>
          <w:rFonts w:ascii="GHEA Grapalat" w:hAnsi="GHEA Grapalat" w:cs="Sylfaen"/>
          <w:bCs/>
          <w:lang w:val="hy-AM"/>
        </w:rPr>
        <w:t>ել էին</w:t>
      </w:r>
      <w:r w:rsidRPr="00EC1292">
        <w:rPr>
          <w:rFonts w:ascii="GHEA Grapalat" w:hAnsi="GHEA Grapalat" w:cs="Sylfaen"/>
          <w:bCs/>
          <w:lang w:val="hy-AM"/>
        </w:rPr>
        <w:t xml:space="preserve"> միայն տիպային նախագծանախահաշվային փաստաթղթերի մշակման </w:t>
      </w:r>
      <w:r w:rsidR="00B546F7">
        <w:rPr>
          <w:rFonts w:ascii="GHEA Grapalat" w:hAnsi="GHEA Grapalat" w:cs="Sylfaen"/>
          <w:bCs/>
          <w:lang w:val="hy-AM"/>
        </w:rPr>
        <w:t>աշխատանքներ, որոնց դիմաց</w:t>
      </w:r>
      <w:r w:rsidR="00B546F7" w:rsidRPr="009C027A">
        <w:rPr>
          <w:rFonts w:ascii="GHEA Grapalat" w:hAnsi="GHEA Grapalat" w:cs="Sylfaen"/>
          <w:bCs/>
          <w:lang w:val="hy-AM"/>
        </w:rPr>
        <w:t xml:space="preserve"> պետական բյուջեից</w:t>
      </w:r>
      <w:r w:rsidR="00B546F7">
        <w:rPr>
          <w:rFonts w:ascii="GHEA Grapalat" w:hAnsi="GHEA Grapalat" w:cs="Sylfaen"/>
          <w:bCs/>
          <w:lang w:val="hy-AM"/>
        </w:rPr>
        <w:t xml:space="preserve"> տրամադրվել էր </w:t>
      </w:r>
      <w:r w:rsidR="00B546F7" w:rsidRPr="009C027A">
        <w:rPr>
          <w:rFonts w:ascii="GHEA Grapalat" w:hAnsi="GHEA Grapalat" w:cs="Sylfaen"/>
          <w:bCs/>
          <w:lang w:val="hy-AM"/>
        </w:rPr>
        <w:t>49.9 մլն դրամ</w:t>
      </w:r>
      <w:r w:rsidRPr="00EC1292">
        <w:rPr>
          <w:rFonts w:ascii="GHEA Grapalat" w:hAnsi="GHEA Grapalat" w:cs="Sylfaen"/>
          <w:lang w:val="hy-AM"/>
        </w:rPr>
        <w:t>։</w:t>
      </w:r>
    </w:p>
    <w:p w14:paraId="2883AE17" w14:textId="1BF26EBA" w:rsidR="00FA7C10" w:rsidRPr="000F6534" w:rsidRDefault="00D466EB" w:rsidP="000F6534">
      <w:pPr>
        <w:autoSpaceDE w:val="0"/>
        <w:autoSpaceDN w:val="0"/>
        <w:adjustRightInd w:val="0"/>
        <w:spacing w:after="0"/>
        <w:ind w:firstLine="567"/>
        <w:jc w:val="both"/>
        <w:rPr>
          <w:rFonts w:ascii="GHEA Grapalat" w:hAnsi="GHEA Grapalat" w:cs="Sylfaen"/>
          <w:lang w:val="hy-AM"/>
        </w:rPr>
      </w:pPr>
      <w:r w:rsidRPr="00EC1292">
        <w:rPr>
          <w:rFonts w:ascii="GHEA Grapalat" w:hAnsi="GHEA Grapalat" w:cs="Sylfaen"/>
          <w:lang w:val="hy-AM"/>
        </w:rPr>
        <w:t xml:space="preserve">Հանրակրթական դպրոցների, մանկապարտեզների և կրթահամալիրների գույքով </w:t>
      </w:r>
      <w:r w:rsidR="00E90DC7" w:rsidRPr="009C027A">
        <w:rPr>
          <w:rFonts w:ascii="GHEA Grapalat" w:hAnsi="GHEA Grapalat" w:cs="Sylfaen"/>
          <w:lang w:val="hy-AM"/>
        </w:rPr>
        <w:t xml:space="preserve">և տեխնիկայով </w:t>
      </w:r>
      <w:r w:rsidRPr="00EC1292">
        <w:rPr>
          <w:rFonts w:ascii="GHEA Grapalat" w:hAnsi="GHEA Grapalat" w:cs="Sylfaen"/>
          <w:lang w:val="hy-AM"/>
        </w:rPr>
        <w:t xml:space="preserve">ապահովման միջոցառման </w:t>
      </w:r>
      <w:r w:rsidRPr="00BB43DA">
        <w:rPr>
          <w:rFonts w:ascii="GHEA Grapalat" w:hAnsi="GHEA Grapalat" w:cs="Sylfaen"/>
          <w:lang w:val="hy-AM"/>
        </w:rPr>
        <w:t>շրջանակներում</w:t>
      </w:r>
      <w:r w:rsidR="000F6534" w:rsidRPr="000F6534">
        <w:rPr>
          <w:rFonts w:ascii="GHEA Grapalat" w:hAnsi="GHEA Grapalat" w:cs="Sylfaen"/>
          <w:lang w:val="hy-AM"/>
        </w:rPr>
        <w:t xml:space="preserve"> «300 դպրոց և 500 մանկապարտեզ» ծրագրերի </w:t>
      </w:r>
      <w:r w:rsidR="000F6534">
        <w:rPr>
          <w:rFonts w:ascii="GHEA Grapalat" w:hAnsi="GHEA Grapalat" w:cs="Sylfaen"/>
          <w:lang w:val="hy-AM"/>
        </w:rPr>
        <w:t>իրականացման շրջանակում</w:t>
      </w:r>
      <w:r w:rsidR="000F6534" w:rsidRPr="000F6534">
        <w:rPr>
          <w:rFonts w:ascii="GHEA Grapalat" w:hAnsi="GHEA Grapalat" w:cs="Sylfaen"/>
          <w:lang w:val="hy-AM"/>
        </w:rPr>
        <w:t xml:space="preserve"> </w:t>
      </w:r>
      <w:r w:rsidRPr="000F6534">
        <w:rPr>
          <w:rFonts w:ascii="GHEA Grapalat" w:hAnsi="GHEA Grapalat" w:cs="Sylfaen"/>
          <w:lang w:val="hy-AM"/>
        </w:rPr>
        <w:t xml:space="preserve">76 </w:t>
      </w:r>
      <w:r w:rsidR="00B546F7" w:rsidRPr="000F6534">
        <w:rPr>
          <w:rFonts w:ascii="GHEA Grapalat" w:hAnsi="GHEA Grapalat" w:cs="Sylfaen"/>
          <w:lang w:val="hy-AM"/>
        </w:rPr>
        <w:t>դպրոցի</w:t>
      </w:r>
      <w:r w:rsidRPr="000F6534">
        <w:rPr>
          <w:rFonts w:ascii="GHEA Grapalat" w:hAnsi="GHEA Grapalat" w:cs="Sylfaen"/>
          <w:lang w:val="hy-AM"/>
        </w:rPr>
        <w:t xml:space="preserve"> և 93 </w:t>
      </w:r>
      <w:r w:rsidR="000F6534" w:rsidRPr="000F6534">
        <w:rPr>
          <w:rFonts w:ascii="GHEA Grapalat" w:hAnsi="GHEA Grapalat" w:cs="Sylfaen"/>
          <w:lang w:val="hy-AM"/>
        </w:rPr>
        <w:t>ման</w:t>
      </w:r>
      <w:r w:rsidRPr="000F6534">
        <w:rPr>
          <w:rFonts w:ascii="GHEA Grapalat" w:hAnsi="GHEA Grapalat" w:cs="Sylfaen"/>
          <w:lang w:val="hy-AM"/>
        </w:rPr>
        <w:t xml:space="preserve">կապարտեզի տրամադրվել </w:t>
      </w:r>
      <w:r w:rsidR="00996DAD" w:rsidRPr="000F6534">
        <w:rPr>
          <w:rFonts w:ascii="GHEA Grapalat" w:hAnsi="GHEA Grapalat" w:cs="Sylfaen"/>
          <w:lang w:val="hy-AM"/>
        </w:rPr>
        <w:t xml:space="preserve">է </w:t>
      </w:r>
      <w:r w:rsidRPr="000F6534">
        <w:rPr>
          <w:rFonts w:ascii="GHEA Grapalat" w:hAnsi="GHEA Grapalat" w:cs="Sylfaen"/>
          <w:lang w:val="hy-AM"/>
        </w:rPr>
        <w:t>գույք</w:t>
      </w:r>
      <w:r w:rsidRPr="00BB43DA">
        <w:rPr>
          <w:rFonts w:ascii="GHEA Grapalat" w:hAnsi="GHEA Grapalat" w:cs="Sylfaen"/>
          <w:lang w:val="hy-AM"/>
        </w:rPr>
        <w:t>,</w:t>
      </w:r>
      <w:r w:rsidR="00E60125" w:rsidRPr="00E60125">
        <w:rPr>
          <w:rFonts w:ascii="GHEA Grapalat" w:hAnsi="GHEA Grapalat" w:cs="Sylfaen"/>
          <w:lang w:val="hy-AM"/>
        </w:rPr>
        <w:t xml:space="preserve"> </w:t>
      </w:r>
      <w:r w:rsidR="00BB43DA" w:rsidRPr="00BB43DA">
        <w:rPr>
          <w:rFonts w:ascii="GHEA Grapalat" w:hAnsi="GHEA Grapalat" w:cs="Sylfaen"/>
          <w:lang w:val="hy-AM"/>
        </w:rPr>
        <w:t>կանխատեսված համապատասխանաբար 81-ի և 93-ի դիմաց</w:t>
      </w:r>
      <w:r w:rsidR="000F6534" w:rsidRPr="000F6534">
        <w:rPr>
          <w:rFonts w:ascii="GHEA Grapalat" w:hAnsi="GHEA Grapalat" w:cs="Sylfaen"/>
          <w:lang w:val="hy-AM"/>
        </w:rPr>
        <w:t>: Բացի այդ,</w:t>
      </w:r>
      <w:r w:rsidR="0026429B" w:rsidRPr="00BB43DA">
        <w:rPr>
          <w:rFonts w:ascii="GHEA Grapalat" w:hAnsi="GHEA Grapalat" w:cs="Sylfaen"/>
          <w:lang w:val="hy-AM"/>
        </w:rPr>
        <w:t xml:space="preserve"> </w:t>
      </w:r>
      <w:r w:rsidRPr="00BB43DA">
        <w:rPr>
          <w:rFonts w:ascii="GHEA Grapalat" w:hAnsi="GHEA Grapalat" w:cs="Sylfaen"/>
          <w:lang w:val="hy-AM"/>
        </w:rPr>
        <w:t xml:space="preserve">ՀՀ Շիրակի և Լոռու մարզերի </w:t>
      </w:r>
      <w:r w:rsidR="00E90DC7" w:rsidRPr="00BB43DA">
        <w:rPr>
          <w:rFonts w:ascii="GHEA Grapalat" w:hAnsi="GHEA Grapalat" w:cs="Sylfaen"/>
          <w:lang w:val="hy-AM"/>
        </w:rPr>
        <w:t xml:space="preserve">140 դպրոց </w:t>
      </w:r>
      <w:r w:rsidRPr="00BB43DA">
        <w:rPr>
          <w:rFonts w:ascii="GHEA Grapalat" w:hAnsi="GHEA Grapalat" w:cs="Sylfaen"/>
          <w:lang w:val="hy-AM"/>
        </w:rPr>
        <w:t>ապահովվել են</w:t>
      </w:r>
      <w:r w:rsidRPr="00EC1292">
        <w:rPr>
          <w:rFonts w:ascii="GHEA Grapalat" w:hAnsi="GHEA Grapalat" w:cs="Sylfaen"/>
          <w:lang w:val="hy-AM"/>
        </w:rPr>
        <w:t xml:space="preserve"> լաբորատոր սարքերով և կահույքով</w:t>
      </w:r>
      <w:r w:rsidR="00BB43DA" w:rsidRPr="00BB43DA">
        <w:rPr>
          <w:rFonts w:ascii="GHEA Grapalat" w:hAnsi="GHEA Grapalat" w:cs="Sylfaen"/>
          <w:lang w:val="hy-AM"/>
        </w:rPr>
        <w:t>՝ կանխատեսված 291-ի դիմաց</w:t>
      </w:r>
      <w:r w:rsidRPr="00EC1292">
        <w:rPr>
          <w:rFonts w:ascii="GHEA Grapalat" w:hAnsi="GHEA Grapalat" w:cs="Sylfaen"/>
          <w:lang w:val="hy-AM"/>
        </w:rPr>
        <w:t>։ ՀՀ կառավարության որդեգրած քաղաքականության համաձայն շինարարությունն ավարտված բոլոր օբյեկտները պետք է ապահովվեն ամբողջությամբ նոր գույքով, և համապատասխան միջոցառման շրջանակներում գույք է տրամադր</w:t>
      </w:r>
      <w:r w:rsidR="00996DAD" w:rsidRPr="009C027A">
        <w:rPr>
          <w:rFonts w:ascii="GHEA Grapalat" w:hAnsi="GHEA Grapalat" w:cs="Sylfaen"/>
          <w:lang w:val="hy-AM"/>
        </w:rPr>
        <w:t>վ</w:t>
      </w:r>
      <w:r w:rsidRPr="00EC1292">
        <w:rPr>
          <w:rFonts w:ascii="GHEA Grapalat" w:hAnsi="GHEA Grapalat" w:cs="Sylfaen"/>
          <w:lang w:val="hy-AM"/>
        </w:rPr>
        <w:t>ում բոլոր այն դպրոցներին, մանկապարտեզներին և կրթահամալիրներին, որոնց</w:t>
      </w:r>
      <w:r w:rsidR="0026429B">
        <w:rPr>
          <w:rFonts w:ascii="GHEA Grapalat" w:hAnsi="GHEA Grapalat" w:cs="Sylfaen"/>
          <w:lang w:val="hy-AM"/>
        </w:rPr>
        <w:t xml:space="preserve"> </w:t>
      </w:r>
      <w:r w:rsidRPr="00EC1292">
        <w:rPr>
          <w:rFonts w:ascii="GHEA Grapalat" w:hAnsi="GHEA Grapalat" w:cs="Sylfaen"/>
          <w:lang w:val="hy-AM"/>
        </w:rPr>
        <w:t>համար տարբեր ծրագրերի շրջանակներում (ներառյալ՝ վարկային) իրականացված շինարարական աշխատանքներն</w:t>
      </w:r>
      <w:r w:rsidR="0026429B">
        <w:rPr>
          <w:rFonts w:ascii="GHEA Grapalat" w:hAnsi="GHEA Grapalat" w:cs="Sylfaen"/>
          <w:lang w:val="hy-AM"/>
        </w:rPr>
        <w:t xml:space="preserve"> </w:t>
      </w:r>
      <w:r w:rsidRPr="00EC1292">
        <w:rPr>
          <w:rFonts w:ascii="GHEA Grapalat" w:hAnsi="GHEA Grapalat" w:cs="Sylfaen"/>
          <w:lang w:val="hy-AM"/>
        </w:rPr>
        <w:t>ավարտվել են կամ</w:t>
      </w:r>
      <w:r w:rsidR="0026429B">
        <w:rPr>
          <w:rFonts w:ascii="GHEA Grapalat" w:hAnsi="GHEA Grapalat" w:cs="Sylfaen"/>
          <w:lang w:val="hy-AM"/>
        </w:rPr>
        <w:t xml:space="preserve"> </w:t>
      </w:r>
      <w:r w:rsidRPr="00EC1292">
        <w:rPr>
          <w:rFonts w:ascii="GHEA Grapalat" w:hAnsi="GHEA Grapalat" w:cs="Sylfaen"/>
          <w:lang w:val="hy-AM"/>
        </w:rPr>
        <w:t>գտնվում են ավարտական փուլում</w:t>
      </w:r>
      <w:r w:rsidR="00B113B9" w:rsidRPr="002554F0">
        <w:rPr>
          <w:rFonts w:ascii="GHEA Grapalat" w:hAnsi="GHEA Grapalat" w:cs="Sylfaen"/>
          <w:lang w:val="hy-AM"/>
        </w:rPr>
        <w:t>։</w:t>
      </w:r>
      <w:r w:rsidR="004647ED" w:rsidRPr="009C027A">
        <w:rPr>
          <w:rFonts w:ascii="GHEA Grapalat" w:hAnsi="GHEA Grapalat" w:cs="Sylfaen"/>
          <w:lang w:val="hy-AM"/>
        </w:rPr>
        <w:t xml:space="preserve"> </w:t>
      </w:r>
      <w:r w:rsidRPr="00EC1292">
        <w:rPr>
          <w:rFonts w:ascii="GHEA Grapalat" w:hAnsi="GHEA Grapalat" w:cs="Sylfaen"/>
          <w:lang w:val="hy-AM"/>
        </w:rPr>
        <w:t xml:space="preserve">ՀՀ կառավարության ռազմավարական նպատակներից է նաև բոլոր դպրոցները կրթական չափորոշիչներին համապատասխան լաբորատորիաներով հագեցնելը։ </w:t>
      </w:r>
      <w:r w:rsidRPr="00EC1292">
        <w:rPr>
          <w:rFonts w:ascii="GHEA Grapalat" w:hAnsi="GHEA Grapalat" w:cs="Sylfaen"/>
          <w:bCs/>
          <w:lang w:val="hy-AM"/>
        </w:rPr>
        <w:t xml:space="preserve">Լաբորատորիաների ձեռքբերումը մինչև 2024թ. իրականացվել է միայն վարկային </w:t>
      </w:r>
      <w:r w:rsidR="00AE5432" w:rsidRPr="00AE5432">
        <w:rPr>
          <w:rFonts w:ascii="GHEA Grapalat" w:hAnsi="GHEA Grapalat" w:cs="Sylfaen"/>
          <w:bCs/>
          <w:lang w:val="hy-AM"/>
        </w:rPr>
        <w:t>և/</w:t>
      </w:r>
      <w:r w:rsidRPr="00EC1292">
        <w:rPr>
          <w:rFonts w:ascii="GHEA Grapalat" w:hAnsi="GHEA Grapalat" w:cs="Sylfaen"/>
          <w:bCs/>
          <w:lang w:val="hy-AM"/>
        </w:rPr>
        <w:t xml:space="preserve">կամ դրամաշնորհային </w:t>
      </w:r>
      <w:r w:rsidR="00B93826">
        <w:rPr>
          <w:rFonts w:ascii="GHEA Grapalat" w:hAnsi="GHEA Grapalat" w:cs="Sylfaen"/>
          <w:bCs/>
          <w:lang w:val="hy-AM"/>
        </w:rPr>
        <w:t>ծրագրերի շրջանակներում</w:t>
      </w:r>
      <w:r w:rsidRPr="00EC1292">
        <w:rPr>
          <w:rFonts w:ascii="GHEA Grapalat" w:hAnsi="GHEA Grapalat" w:cs="Sylfaen"/>
          <w:lang w:val="hy-AM"/>
        </w:rPr>
        <w:t>։ 2024թ. ԿԳՄՍ</w:t>
      </w:r>
      <w:r w:rsidR="00B113B9" w:rsidRPr="00B113B9">
        <w:rPr>
          <w:rFonts w:ascii="GHEA Grapalat" w:hAnsi="GHEA Grapalat" w:cs="Sylfaen"/>
          <w:lang w:val="hy-AM"/>
        </w:rPr>
        <w:t>Ն</w:t>
      </w:r>
      <w:r w:rsidR="00B93826" w:rsidRPr="009C027A">
        <w:rPr>
          <w:rFonts w:ascii="GHEA Grapalat" w:hAnsi="GHEA Grapalat" w:cs="Sylfaen"/>
          <w:lang w:val="hy-AM"/>
        </w:rPr>
        <w:t>-ը</w:t>
      </w:r>
      <w:r w:rsidRPr="00EC1292">
        <w:rPr>
          <w:rFonts w:ascii="GHEA Grapalat" w:hAnsi="GHEA Grapalat" w:cs="Sylfaen"/>
          <w:lang w:val="hy-AM"/>
        </w:rPr>
        <w:t xml:space="preserve"> նախաձեռնել է լ</w:t>
      </w:r>
      <w:r w:rsidRPr="00EC1292">
        <w:rPr>
          <w:rFonts w:ascii="GHEA Grapalat" w:hAnsi="GHEA Grapalat" w:cs="Sylfaen"/>
          <w:bCs/>
          <w:lang w:val="hy-AM"/>
        </w:rPr>
        <w:t xml:space="preserve">աբորատորիաների </w:t>
      </w:r>
      <w:r w:rsidRPr="00EC1292">
        <w:rPr>
          <w:rFonts w:ascii="GHEA Grapalat" w:hAnsi="GHEA Grapalat" w:cs="Sylfaen"/>
          <w:lang w:val="hy-AM"/>
        </w:rPr>
        <w:t xml:space="preserve">ձեռքբերում բոլոր այն դպրոցների համար, որոնք ներառված չեն </w:t>
      </w:r>
      <w:r w:rsidR="00B93826" w:rsidRPr="00EC1292">
        <w:rPr>
          <w:rFonts w:ascii="GHEA Grapalat" w:hAnsi="GHEA Grapalat" w:cs="Sylfaen"/>
          <w:bCs/>
          <w:lang w:val="hy-AM"/>
        </w:rPr>
        <w:t>վարկային կամ դրամաշնորհային</w:t>
      </w:r>
      <w:r w:rsidRPr="00EC1292">
        <w:rPr>
          <w:rFonts w:ascii="GHEA Grapalat" w:hAnsi="GHEA Grapalat" w:cs="Sylfaen"/>
          <w:lang w:val="hy-AM"/>
        </w:rPr>
        <w:t xml:space="preserve"> ծրագրերում։ Ենթածրագիրն իրականացվում է փուլերով՝ ըստ մարզերի։ 2024թ. </w:t>
      </w:r>
      <w:r w:rsidR="00B93826" w:rsidRPr="009C027A">
        <w:rPr>
          <w:rFonts w:ascii="GHEA Grapalat" w:hAnsi="GHEA Grapalat" w:cs="Sylfaen"/>
          <w:lang w:val="hy-AM"/>
        </w:rPr>
        <w:t>լ</w:t>
      </w:r>
      <w:r w:rsidRPr="00EC1292">
        <w:rPr>
          <w:rFonts w:ascii="GHEA Grapalat" w:hAnsi="GHEA Grapalat" w:cs="Sylfaen"/>
          <w:bCs/>
          <w:lang w:val="hy-AM"/>
        </w:rPr>
        <w:t>աբորատորիաները</w:t>
      </w:r>
      <w:r w:rsidRPr="00EC1292">
        <w:rPr>
          <w:rFonts w:ascii="GHEA Grapalat" w:hAnsi="GHEA Grapalat" w:cs="Sylfaen"/>
          <w:lang w:val="hy-AM"/>
        </w:rPr>
        <w:t xml:space="preserve"> ձեռք են բերվել ՀՀ Լոռու մարզի և</w:t>
      </w:r>
      <w:r w:rsidR="0026429B">
        <w:rPr>
          <w:rFonts w:ascii="GHEA Grapalat" w:hAnsi="GHEA Grapalat" w:cs="Sylfaen"/>
          <w:lang w:val="hy-AM"/>
        </w:rPr>
        <w:t xml:space="preserve"> </w:t>
      </w:r>
      <w:r w:rsidRPr="00EC1292">
        <w:rPr>
          <w:rFonts w:ascii="GHEA Grapalat" w:hAnsi="GHEA Grapalat" w:cs="Sylfaen"/>
          <w:lang w:val="hy-AM"/>
        </w:rPr>
        <w:t>ՀՀ Շիրակի մարզի դպրոցների համար։ Հանրակրթական դպրոցների, մանկապարտեզների և կրթահամալիրների գույքով ապահովման միջոցառման ծախսերը կազմել են 3.5 մլրդ դրամ, որի գերակշռող մասը՝ 1.7 մլրդ դրամն, ուղղվել է լ</w:t>
      </w:r>
      <w:r w:rsidRPr="00EC1292">
        <w:rPr>
          <w:rFonts w:ascii="GHEA Grapalat" w:hAnsi="GHEA Grapalat" w:cs="Sylfaen"/>
          <w:bCs/>
          <w:lang w:val="hy-AM"/>
        </w:rPr>
        <w:t>աբորատորիաների</w:t>
      </w:r>
      <w:r w:rsidRPr="00EC1292">
        <w:rPr>
          <w:rFonts w:ascii="GHEA Grapalat" w:hAnsi="GHEA Grapalat" w:cs="Sylfaen"/>
          <w:lang w:val="hy-AM"/>
        </w:rPr>
        <w:t xml:space="preserve"> ձեռքբերմանը, 1.1 մլրդ դրամը՝ մանկապարտեզների և 0.7 մլրդ դրամը՝ դպրոցների գույքով ապահովմանը։ Միջոցառման կատարողականը 32.6% է, ինչը պայմանավորված է գնումների գործընթացով, մատակարարումների ուշացումներով, լաբորատորիաներով ապահովված դպրոցների թվով, ինչպես նաև այն հանգամանքով, որ որոշ դպրոցներում շինարարական աշխատանքներն ավարտված չեն եղել</w:t>
      </w:r>
      <w:r w:rsidR="00B93826" w:rsidRPr="009C027A">
        <w:rPr>
          <w:rFonts w:ascii="GHEA Grapalat" w:hAnsi="GHEA Grapalat" w:cs="Sylfaen"/>
          <w:lang w:val="hy-AM"/>
        </w:rPr>
        <w:t>,</w:t>
      </w:r>
      <w:r w:rsidRPr="00EC1292">
        <w:rPr>
          <w:rFonts w:ascii="GHEA Grapalat" w:hAnsi="GHEA Grapalat" w:cs="Sylfaen"/>
          <w:lang w:val="hy-AM"/>
        </w:rPr>
        <w:t xml:space="preserve"> և այդ դպրոցները գույքով չեն ապահովվել։ </w:t>
      </w:r>
      <w:r w:rsidRPr="00EC1292">
        <w:rPr>
          <w:rFonts w:ascii="GHEA Grapalat" w:hAnsi="GHEA Grapalat" w:cs="Sylfaen"/>
          <w:bCs/>
          <w:lang w:val="hy-AM"/>
        </w:rPr>
        <w:t xml:space="preserve">Նախորդ տարվա համեմատ գույքի ձեռքբերման </w:t>
      </w:r>
      <w:r w:rsidR="0011557F">
        <w:rPr>
          <w:rFonts w:ascii="GHEA Grapalat" w:hAnsi="GHEA Grapalat" w:cs="Sylfaen"/>
          <w:bCs/>
          <w:lang w:val="hy-AM"/>
        </w:rPr>
        <w:t>ծախսեր</w:t>
      </w:r>
      <w:r w:rsidR="0011557F" w:rsidRPr="009C027A">
        <w:rPr>
          <w:rFonts w:ascii="GHEA Grapalat" w:hAnsi="GHEA Grapalat" w:cs="Sylfaen"/>
          <w:bCs/>
          <w:lang w:val="hy-AM"/>
        </w:rPr>
        <w:t>ն ավելացել</w:t>
      </w:r>
      <w:r w:rsidRPr="00EC1292">
        <w:rPr>
          <w:rFonts w:ascii="GHEA Grapalat" w:hAnsi="GHEA Grapalat" w:cs="Sylfaen"/>
          <w:bCs/>
          <w:lang w:val="hy-AM"/>
        </w:rPr>
        <w:t xml:space="preserve"> են 4.4 անգամ կամ 2.7 մլրդ դրամով,</w:t>
      </w:r>
      <w:r w:rsidR="0011557F" w:rsidRPr="009C027A">
        <w:rPr>
          <w:rFonts w:ascii="GHEA Grapalat" w:hAnsi="GHEA Grapalat" w:cs="Sylfaen"/>
          <w:bCs/>
          <w:lang w:val="hy-AM"/>
        </w:rPr>
        <w:t xml:space="preserve"> </w:t>
      </w:r>
      <w:r w:rsidRPr="00EC1292">
        <w:rPr>
          <w:rFonts w:ascii="GHEA Grapalat" w:hAnsi="GHEA Grapalat" w:cs="Sylfaen"/>
          <w:bCs/>
          <w:lang w:val="hy-AM"/>
        </w:rPr>
        <w:t>որը պայմանավորված է գույքով ապահովված հաստատությունների քանակով և ձեռքբերված գույքի տեսակներով:</w:t>
      </w:r>
    </w:p>
    <w:p w14:paraId="6A426F41" w14:textId="6238BEDC" w:rsidR="00D466EB" w:rsidRPr="009C027A" w:rsidRDefault="00FA7C10" w:rsidP="00A630DF">
      <w:pPr>
        <w:autoSpaceDE w:val="0"/>
        <w:autoSpaceDN w:val="0"/>
        <w:adjustRightInd w:val="0"/>
        <w:spacing w:after="0"/>
        <w:ind w:firstLine="567"/>
        <w:jc w:val="both"/>
        <w:rPr>
          <w:rFonts w:ascii="GHEA Grapalat" w:hAnsi="GHEA Grapalat" w:cs="Sylfaen"/>
          <w:lang w:val="hy-AM"/>
        </w:rPr>
      </w:pPr>
      <w:r w:rsidRPr="00921AF2">
        <w:rPr>
          <w:rFonts w:ascii="GHEA Grapalat" w:hAnsi="GHEA Grapalat" w:cs="Sylfaen"/>
          <w:lang w:val="hy-AM"/>
        </w:rPr>
        <w:t>ԿԳՄՍ</w:t>
      </w:r>
      <w:r w:rsidRPr="00FA7C10">
        <w:rPr>
          <w:rFonts w:ascii="GHEA Grapalat" w:hAnsi="GHEA Grapalat" w:cs="Sylfaen"/>
          <w:lang w:val="hy-AM"/>
        </w:rPr>
        <w:t>Ն</w:t>
      </w:r>
      <w:r w:rsidRPr="00921AF2">
        <w:rPr>
          <w:rFonts w:ascii="GHEA Grapalat" w:hAnsi="GHEA Grapalat" w:cs="Sylfaen"/>
          <w:lang w:val="hy-AM"/>
        </w:rPr>
        <w:t xml:space="preserve"> պատասխանատվությամբ իրականացվող այլ ծրագրերից</w:t>
      </w:r>
      <w:r w:rsidR="005E0E94">
        <w:rPr>
          <w:rFonts w:ascii="GHEA Grapalat" w:hAnsi="GHEA Grapalat" w:cs="Sylfaen"/>
          <w:lang w:val="hy-AM"/>
        </w:rPr>
        <w:t xml:space="preserve"> </w:t>
      </w:r>
      <w:r w:rsidRPr="00FA7C10">
        <w:rPr>
          <w:rFonts w:ascii="GHEA Grapalat" w:hAnsi="GHEA Grapalat" w:cs="Sylfaen"/>
          <w:lang w:val="hy-AM"/>
        </w:rPr>
        <w:t>2024</w:t>
      </w:r>
      <w:r w:rsidR="0026429B" w:rsidRPr="00FA7C10">
        <w:rPr>
          <w:rFonts w:ascii="GHEA Grapalat" w:hAnsi="GHEA Grapalat" w:cs="Sylfaen"/>
          <w:lang w:val="hy-AM"/>
        </w:rPr>
        <w:t>թ</w:t>
      </w:r>
      <w:r w:rsidR="0011557F" w:rsidRPr="009C027A">
        <w:rPr>
          <w:rFonts w:ascii="GHEA Grapalat" w:hAnsi="GHEA Grapalat" w:cs="Sylfaen"/>
          <w:lang w:val="hy-AM"/>
        </w:rPr>
        <w:t>.</w:t>
      </w:r>
      <w:r w:rsidR="00D466EB" w:rsidRPr="00FA7C10">
        <w:rPr>
          <w:rFonts w:ascii="GHEA Grapalat" w:hAnsi="GHEA Grapalat" w:cs="Sylfaen"/>
          <w:lang w:val="hy-AM"/>
        </w:rPr>
        <w:t xml:space="preserve"> շուրջ 12.4 մլրդ</w:t>
      </w:r>
      <w:r w:rsidR="00D466EB" w:rsidRPr="00A01C06">
        <w:rPr>
          <w:rFonts w:ascii="GHEA Grapalat" w:hAnsi="GHEA Grapalat" w:cs="Sylfaen"/>
          <w:lang w:val="hy-AM"/>
        </w:rPr>
        <w:t xml:space="preserve"> դրամ է տրամադրվել </w:t>
      </w:r>
      <w:r w:rsidR="00D466EB" w:rsidRPr="00A01C06">
        <w:rPr>
          <w:rFonts w:ascii="GHEA Grapalat" w:hAnsi="GHEA Grapalat" w:cs="Sylfaen"/>
          <w:i/>
          <w:lang w:val="hy-AM"/>
        </w:rPr>
        <w:t xml:space="preserve">Նախնական (արհեստագործական) և միջին մասնագիտական կրթության </w:t>
      </w:r>
      <w:r w:rsidR="00D466EB" w:rsidRPr="00EB184C">
        <w:rPr>
          <w:rFonts w:ascii="GHEA Grapalat" w:hAnsi="GHEA Grapalat" w:cs="Sylfaen"/>
          <w:lang w:val="hy-AM"/>
        </w:rPr>
        <w:t>ծրագրին</w:t>
      </w:r>
      <w:r w:rsidR="00D466EB" w:rsidRPr="00A01C06">
        <w:rPr>
          <w:rFonts w:ascii="GHEA Grapalat" w:hAnsi="GHEA Grapalat" w:cs="Sylfaen"/>
          <w:lang w:val="hy-AM"/>
        </w:rPr>
        <w:t>՝ ապահովելով 89.</w:t>
      </w:r>
      <w:r w:rsidR="00D466EB" w:rsidRPr="006B3A9F">
        <w:rPr>
          <w:rFonts w:ascii="GHEA Grapalat" w:hAnsi="GHEA Grapalat" w:cs="Sylfaen"/>
          <w:lang w:val="hy-AM"/>
        </w:rPr>
        <w:t>6</w:t>
      </w:r>
      <w:r w:rsidR="00D466EB" w:rsidRPr="00A01C06">
        <w:rPr>
          <w:rFonts w:ascii="GHEA Grapalat" w:hAnsi="GHEA Grapalat" w:cs="Sylfaen"/>
          <w:lang w:val="hy-AM"/>
        </w:rPr>
        <w:t>% կատարողական:</w:t>
      </w:r>
      <w:r w:rsidR="005E4FAF" w:rsidRPr="009C027A">
        <w:rPr>
          <w:rFonts w:ascii="GHEA Grapalat" w:hAnsi="GHEA Grapalat" w:cs="Sylfaen"/>
          <w:lang w:val="hy-AM"/>
        </w:rPr>
        <w:t xml:space="preserve"> </w:t>
      </w:r>
      <w:r w:rsidR="0036340F" w:rsidRPr="003119AD">
        <w:rPr>
          <w:rFonts w:ascii="GHEA Grapalat" w:eastAsia="Times New Roman" w:hAnsi="GHEA Grapalat" w:cs="Sylfaen"/>
          <w:noProof/>
          <w:lang w:val="hy-AM"/>
        </w:rPr>
        <w:t xml:space="preserve">Ծրագրում ընդգրկված են </w:t>
      </w:r>
      <w:r w:rsidR="0036340F">
        <w:rPr>
          <w:rFonts w:ascii="GHEA Grapalat" w:eastAsia="Times New Roman" w:hAnsi="GHEA Grapalat" w:cs="Sylfaen"/>
          <w:noProof/>
          <w:lang w:val="hy-AM"/>
        </w:rPr>
        <w:t>տասնչորս</w:t>
      </w:r>
      <w:r w:rsidR="0036340F" w:rsidRPr="003119AD">
        <w:rPr>
          <w:rFonts w:ascii="GHEA Grapalat" w:eastAsia="Times New Roman" w:hAnsi="GHEA Grapalat" w:cs="Sylfaen"/>
          <w:noProof/>
          <w:lang w:val="hy-AM"/>
        </w:rPr>
        <w:t xml:space="preserve"> միջոցառումներ, որոնցից </w:t>
      </w:r>
      <w:r w:rsidR="0036340F" w:rsidRPr="006B3A9F">
        <w:rPr>
          <w:rFonts w:ascii="GHEA Grapalat" w:eastAsia="Times New Roman" w:hAnsi="GHEA Grapalat" w:cs="Sylfaen"/>
          <w:noProof/>
          <w:lang w:val="hy-AM"/>
        </w:rPr>
        <w:t>տասում</w:t>
      </w:r>
      <w:r w:rsidR="0036340F" w:rsidRPr="003119AD">
        <w:rPr>
          <w:rFonts w:ascii="GHEA Grapalat" w:eastAsia="Times New Roman" w:hAnsi="GHEA Grapalat" w:cs="Sylfaen"/>
          <w:noProof/>
          <w:lang w:val="hy-AM"/>
        </w:rPr>
        <w:t xml:space="preserve"> արձ</w:t>
      </w:r>
      <w:r w:rsidR="0036340F">
        <w:rPr>
          <w:rFonts w:ascii="GHEA Grapalat" w:eastAsia="Times New Roman" w:hAnsi="GHEA Grapalat" w:cs="Sylfaen"/>
          <w:noProof/>
          <w:lang w:val="hy-AM"/>
        </w:rPr>
        <w:t>անագրվել են շեղումներ, իսկ չորս</w:t>
      </w:r>
      <w:r w:rsidR="0036340F" w:rsidRPr="003119AD">
        <w:rPr>
          <w:rFonts w:ascii="GHEA Grapalat" w:eastAsia="Times New Roman" w:hAnsi="GHEA Grapalat" w:cs="Sylfaen"/>
          <w:noProof/>
          <w:lang w:val="hy-AM"/>
        </w:rPr>
        <w:t xml:space="preserve"> միջոցառման համար նախատեսված </w:t>
      </w:r>
      <w:r w:rsidR="0036340F" w:rsidRPr="006B3A9F">
        <w:rPr>
          <w:rFonts w:ascii="GHEA Grapalat" w:eastAsia="Times New Roman" w:hAnsi="GHEA Grapalat" w:cs="Sylfaen"/>
          <w:noProof/>
          <w:lang w:val="hy-AM"/>
        </w:rPr>
        <w:t xml:space="preserve">7.4 </w:t>
      </w:r>
      <w:r w:rsidR="0036340F" w:rsidRPr="003119AD">
        <w:rPr>
          <w:rFonts w:ascii="GHEA Grapalat" w:eastAsia="Times New Roman" w:hAnsi="GHEA Grapalat" w:cs="Sylfaen"/>
          <w:noProof/>
          <w:lang w:val="hy-AM"/>
        </w:rPr>
        <w:t>մլ</w:t>
      </w:r>
      <w:r w:rsidR="0036340F" w:rsidRPr="006B3A9F">
        <w:rPr>
          <w:rFonts w:ascii="GHEA Grapalat" w:eastAsia="Times New Roman" w:hAnsi="GHEA Grapalat" w:cs="Sylfaen"/>
          <w:noProof/>
          <w:lang w:val="hy-AM"/>
        </w:rPr>
        <w:t>րդ</w:t>
      </w:r>
      <w:r w:rsidR="0036340F" w:rsidRPr="003119AD">
        <w:rPr>
          <w:rFonts w:ascii="GHEA Grapalat" w:eastAsia="Times New Roman" w:hAnsi="GHEA Grapalat" w:cs="Sylfaen"/>
          <w:noProof/>
          <w:lang w:val="hy-AM"/>
        </w:rPr>
        <w:t xml:space="preserve"> դրամն օգտագործվել է ամբողջությամբ:</w:t>
      </w:r>
      <w:r w:rsidR="00A630DF" w:rsidRPr="009C027A">
        <w:rPr>
          <w:rFonts w:ascii="GHEA Grapalat" w:hAnsi="GHEA Grapalat" w:cs="Sylfaen"/>
          <w:lang w:val="hy-AM"/>
        </w:rPr>
        <w:t xml:space="preserve"> </w:t>
      </w:r>
      <w:r w:rsidR="00D466EB" w:rsidRPr="00A01C06">
        <w:rPr>
          <w:rFonts w:ascii="GHEA Grapalat" w:hAnsi="GHEA Grapalat" w:cs="Sylfaen"/>
          <w:lang w:val="hy-AM"/>
        </w:rPr>
        <w:t xml:space="preserve">Ծրագիրն ուղղված է աշխատաշուկայի արդի պահանջներին համապատասխան նախնական մասնագիտական (արհեստագործական) և միջին մասնագիտական կրթության որակավորում ունեցող մասնագետների պատրաստմանը, կրթության մատչելիության ապահովմանը: Նախորդ տարվա համեմատ ծրագրի ծախսերն աճել են </w:t>
      </w:r>
      <w:r w:rsidR="00D466EB" w:rsidRPr="006B3A9F">
        <w:rPr>
          <w:rFonts w:ascii="GHEA Grapalat" w:hAnsi="GHEA Grapalat" w:cs="Sylfaen"/>
          <w:lang w:val="hy-AM"/>
        </w:rPr>
        <w:t>13</w:t>
      </w:r>
      <w:r w:rsidR="00D466EB" w:rsidRPr="00A01C06">
        <w:rPr>
          <w:rFonts w:ascii="GHEA Grapalat" w:hAnsi="GHEA Grapalat" w:cs="Sylfaen"/>
          <w:lang w:val="hy-AM"/>
        </w:rPr>
        <w:t>%</w:t>
      </w:r>
      <w:r w:rsidR="00D466EB" w:rsidRPr="00A01C06">
        <w:rPr>
          <w:rFonts w:ascii="GHEA Grapalat" w:hAnsi="GHEA Grapalat" w:cs="Sylfaen"/>
          <w:lang w:val="hy-AM"/>
        </w:rPr>
        <w:noBreakHyphen/>
        <w:t>ով կամ 1</w:t>
      </w:r>
      <w:r w:rsidR="00D466EB" w:rsidRPr="006B3A9F">
        <w:rPr>
          <w:rFonts w:ascii="GHEA Grapalat" w:hAnsi="GHEA Grapalat" w:cs="Sylfaen"/>
          <w:lang w:val="hy-AM"/>
        </w:rPr>
        <w:t>.</w:t>
      </w:r>
      <w:r w:rsidR="00D466EB" w:rsidRPr="00A01C06">
        <w:rPr>
          <w:rFonts w:ascii="GHEA Grapalat" w:hAnsi="GHEA Grapalat" w:cs="Sylfaen"/>
          <w:lang w:val="hy-AM"/>
        </w:rPr>
        <w:t>4 մլ</w:t>
      </w:r>
      <w:r w:rsidR="00D466EB" w:rsidRPr="006B3A9F">
        <w:rPr>
          <w:rFonts w:ascii="GHEA Grapalat" w:hAnsi="GHEA Grapalat" w:cs="Sylfaen"/>
          <w:lang w:val="hy-AM"/>
        </w:rPr>
        <w:t>րդ</w:t>
      </w:r>
      <w:r w:rsidR="00D466EB" w:rsidRPr="00A01C06">
        <w:rPr>
          <w:rFonts w:ascii="GHEA Grapalat" w:hAnsi="GHEA Grapalat" w:cs="Sylfaen"/>
          <w:lang w:val="hy-AM"/>
        </w:rPr>
        <w:t xml:space="preserve"> դրամով</w:t>
      </w:r>
      <w:r w:rsidR="00D466EB" w:rsidRPr="00211AC0">
        <w:rPr>
          <w:rFonts w:ascii="GHEA Grapalat" w:hAnsi="GHEA Grapalat" w:cs="Sylfaen"/>
          <w:lang w:val="hy-AM"/>
        </w:rPr>
        <w:t>՝ հիմնականում պայմանավորված մարզերում գործող նախնական և միջին մասնագիտական կրթության</w:t>
      </w:r>
      <w:r w:rsidR="0026429B">
        <w:rPr>
          <w:rFonts w:ascii="GHEA Grapalat" w:hAnsi="GHEA Grapalat" w:cs="Sylfaen"/>
          <w:lang w:val="hy-AM"/>
        </w:rPr>
        <w:t xml:space="preserve"> </w:t>
      </w:r>
      <w:r w:rsidR="00D466EB" w:rsidRPr="00211AC0">
        <w:rPr>
          <w:rFonts w:ascii="GHEA Grapalat" w:hAnsi="GHEA Grapalat" w:cs="Sylfaen"/>
          <w:lang w:val="hy-AM"/>
        </w:rPr>
        <w:t>ուսումնական հաստատությունների սովորողների և մանկավարժական աշխատողների տրանսպորտային ծախսերի փոխհատուցման, նախնական մասնագիտական (արհեստագործական) և միջին մասնագիտական կրթության գծով ուսանողական կրթաթոշակների տրամադրման</w:t>
      </w:r>
      <w:r w:rsidR="005D6E63" w:rsidRPr="009C027A">
        <w:rPr>
          <w:rFonts w:ascii="GHEA Grapalat" w:hAnsi="GHEA Grapalat" w:cs="Sylfaen"/>
          <w:lang w:val="hy-AM"/>
        </w:rPr>
        <w:t xml:space="preserve"> և նախնական մասնագիտական (արհեստագործական) և միջին մասնագիտական ուսումնական հաստատությունների շենքերի կառուցման</w:t>
      </w:r>
      <w:r w:rsidR="00D466EB" w:rsidRPr="006B3A9F">
        <w:rPr>
          <w:rFonts w:ascii="GHEA Grapalat" w:hAnsi="GHEA Grapalat" w:cs="Sylfaen"/>
          <w:lang w:val="hy-AM"/>
        </w:rPr>
        <w:t xml:space="preserve"> ծախսերի աճով:</w:t>
      </w:r>
    </w:p>
    <w:p w14:paraId="11B31025" w14:textId="3098EF43" w:rsidR="00D466EB" w:rsidRPr="000E53F0" w:rsidRDefault="002E5C09" w:rsidP="000E53F0">
      <w:pPr>
        <w:autoSpaceDE w:val="0"/>
        <w:autoSpaceDN w:val="0"/>
        <w:adjustRightInd w:val="0"/>
        <w:spacing w:after="0"/>
        <w:ind w:firstLine="567"/>
        <w:jc w:val="both"/>
        <w:rPr>
          <w:rFonts w:ascii="GHEA Grapalat" w:hAnsi="GHEA Grapalat" w:cs="Sylfaen"/>
          <w:lang w:val="hy-AM"/>
        </w:rPr>
      </w:pPr>
      <w:r w:rsidRPr="002E5C09">
        <w:rPr>
          <w:rFonts w:ascii="GHEA Grapalat" w:hAnsi="GHEA Grapalat" w:cs="Sylfaen"/>
          <w:lang w:val="hy-AM"/>
        </w:rPr>
        <w:t xml:space="preserve"> </w:t>
      </w:r>
      <w:r w:rsidRPr="002E5C09">
        <w:rPr>
          <w:rFonts w:ascii="GHEA Grapalat" w:hAnsi="GHEA Grapalat" w:cs="Sylfaen"/>
          <w:bCs/>
          <w:lang w:val="hy-AM"/>
        </w:rPr>
        <w:t>Հաշվետու տարվա ընթացքում</w:t>
      </w:r>
      <w:r w:rsidRPr="002E5C09">
        <w:rPr>
          <w:rFonts w:ascii="GHEA Grapalat" w:hAnsi="GHEA Grapalat" w:cs="Sylfaen"/>
          <w:lang w:val="hy-AM"/>
        </w:rPr>
        <w:t xml:space="preserve"> միջին մասնագիտական կրթություն իրականացնող </w:t>
      </w:r>
      <w:r w:rsidRPr="002E5C09">
        <w:rPr>
          <w:rFonts w:ascii="GHEA Grapalat" w:hAnsi="GHEA Grapalat" w:cs="Sylfaen"/>
          <w:bCs/>
          <w:lang w:val="hy-AM"/>
        </w:rPr>
        <w:t>65 պետական ուսումնական հաստատություններում</w:t>
      </w:r>
      <w:r w:rsidRPr="002E5C09">
        <w:rPr>
          <w:rFonts w:ascii="GHEA Grapalat" w:hAnsi="GHEA Grapalat" w:cs="Sylfaen"/>
          <w:lang w:val="hy-AM"/>
        </w:rPr>
        <w:t xml:space="preserve"> ուսանողական նպաստ է տրամադրվել </w:t>
      </w:r>
      <w:r w:rsidR="00D466EB" w:rsidRPr="00A01C06">
        <w:rPr>
          <w:rFonts w:ascii="GHEA Grapalat" w:hAnsi="GHEA Grapalat" w:cs="Sylfaen"/>
          <w:lang w:val="hy-AM"/>
        </w:rPr>
        <w:t>17</w:t>
      </w:r>
      <w:r w:rsidR="00FA7C10" w:rsidRPr="00FA7C10">
        <w:rPr>
          <w:rFonts w:ascii="GHEA Grapalat" w:hAnsi="GHEA Grapalat" w:cs="Sylfaen"/>
          <w:lang w:val="hy-AM"/>
        </w:rPr>
        <w:t>,</w:t>
      </w:r>
      <w:r w:rsidR="00D466EB" w:rsidRPr="00A01C06">
        <w:rPr>
          <w:rFonts w:ascii="GHEA Grapalat" w:hAnsi="GHEA Grapalat" w:cs="Sylfaen"/>
          <w:lang w:val="hy-AM"/>
        </w:rPr>
        <w:t>757 ուսանողի՝ կանխատեսված 18</w:t>
      </w:r>
      <w:r w:rsidR="00FA7C10" w:rsidRPr="00FA7C10">
        <w:rPr>
          <w:rFonts w:ascii="GHEA Grapalat" w:hAnsi="GHEA Grapalat" w:cs="Sylfaen"/>
          <w:lang w:val="hy-AM"/>
        </w:rPr>
        <w:t>,</w:t>
      </w:r>
      <w:r w:rsidR="00D466EB" w:rsidRPr="00A01C06">
        <w:rPr>
          <w:rFonts w:ascii="GHEA Grapalat" w:hAnsi="GHEA Grapalat" w:cs="Sylfaen"/>
          <w:lang w:val="hy-AM"/>
        </w:rPr>
        <w:t>340-ի և</w:t>
      </w:r>
      <w:r w:rsidR="00D466EB">
        <w:rPr>
          <w:rFonts w:ascii="GHEA Grapalat" w:hAnsi="GHEA Grapalat" w:cs="Sylfaen"/>
          <w:lang w:val="hy-AM"/>
        </w:rPr>
        <w:t xml:space="preserve"> 202</w:t>
      </w:r>
      <w:r w:rsidR="00D466EB" w:rsidRPr="00A01C06">
        <w:rPr>
          <w:rFonts w:ascii="GHEA Grapalat" w:hAnsi="GHEA Grapalat" w:cs="Sylfaen"/>
          <w:lang w:val="hy-AM"/>
        </w:rPr>
        <w:t>3</w:t>
      </w:r>
      <w:r w:rsidR="0026429B">
        <w:rPr>
          <w:rFonts w:ascii="GHEA Grapalat" w:hAnsi="GHEA Grapalat" w:cs="Sylfaen"/>
          <w:lang w:val="hy-AM"/>
        </w:rPr>
        <w:t>թ</w:t>
      </w:r>
      <w:r w:rsidR="00FA7C10" w:rsidRPr="00FA7C10">
        <w:rPr>
          <w:rFonts w:ascii="GHEA Grapalat" w:hAnsi="GHEA Grapalat" w:cs="Sylfaen"/>
          <w:lang w:val="hy-AM"/>
        </w:rPr>
        <w:t>.</w:t>
      </w:r>
      <w:r w:rsidR="00D466EB" w:rsidRPr="00A01C06">
        <w:rPr>
          <w:rFonts w:ascii="GHEA Grapalat" w:hAnsi="GHEA Grapalat" w:cs="Sylfaen"/>
          <w:lang w:val="hy-AM"/>
        </w:rPr>
        <w:t xml:space="preserve"> 18</w:t>
      </w:r>
      <w:r w:rsidR="00FA7C10" w:rsidRPr="00FA7C10">
        <w:rPr>
          <w:rFonts w:ascii="GHEA Grapalat" w:hAnsi="GHEA Grapalat" w:cs="Sylfaen"/>
          <w:lang w:val="hy-AM"/>
        </w:rPr>
        <w:t>,</w:t>
      </w:r>
      <w:r w:rsidR="00D466EB" w:rsidRPr="00A01C06">
        <w:rPr>
          <w:rFonts w:ascii="GHEA Grapalat" w:hAnsi="GHEA Grapalat" w:cs="Sylfaen"/>
          <w:lang w:val="hy-AM"/>
        </w:rPr>
        <w:t xml:space="preserve">818-ի դիմաց, </w:t>
      </w:r>
      <w:r w:rsidR="00D466EB" w:rsidRPr="00525A8D">
        <w:rPr>
          <w:rFonts w:ascii="GHEA Grapalat" w:hAnsi="GHEA Grapalat" w:cs="Sylfaen"/>
          <w:lang w:val="hy-AM"/>
        </w:rPr>
        <w:t xml:space="preserve">ուսման վարձի լրիվ կամ մասնակի </w:t>
      </w:r>
      <w:r w:rsidR="00D466EB" w:rsidRPr="00A01C06">
        <w:rPr>
          <w:rFonts w:ascii="GHEA Grapalat" w:hAnsi="GHEA Grapalat" w:cs="Sylfaen"/>
          <w:lang w:val="hy-AM"/>
        </w:rPr>
        <w:t>փոխհատուցում ստացող սովորողների թիվը կազմել է 958՝ կանխատեսված 2</w:t>
      </w:r>
      <w:r w:rsidR="00FA7C10" w:rsidRPr="00FA7C10">
        <w:rPr>
          <w:rFonts w:ascii="GHEA Grapalat" w:hAnsi="GHEA Grapalat" w:cs="Sylfaen"/>
          <w:lang w:val="hy-AM"/>
        </w:rPr>
        <w:t>,</w:t>
      </w:r>
      <w:r w:rsidR="00D466EB" w:rsidRPr="00A01C06">
        <w:rPr>
          <w:rFonts w:ascii="GHEA Grapalat" w:hAnsi="GHEA Grapalat" w:cs="Sylfaen"/>
          <w:lang w:val="hy-AM"/>
        </w:rPr>
        <w:t>150-ի և</w:t>
      </w:r>
      <w:r w:rsidR="00FA7C10">
        <w:rPr>
          <w:rFonts w:ascii="GHEA Grapalat" w:hAnsi="GHEA Grapalat" w:cs="Sylfaen"/>
          <w:lang w:val="hy-AM"/>
        </w:rPr>
        <w:t xml:space="preserve"> 2023</w:t>
      </w:r>
      <w:r w:rsidR="0026429B">
        <w:rPr>
          <w:rFonts w:ascii="GHEA Grapalat" w:hAnsi="GHEA Grapalat" w:cs="Sylfaen"/>
          <w:lang w:val="hy-AM"/>
        </w:rPr>
        <w:t>թ</w:t>
      </w:r>
      <w:r w:rsidR="00FA7C10" w:rsidRPr="00FA7C10">
        <w:rPr>
          <w:rFonts w:ascii="GHEA Grapalat" w:hAnsi="GHEA Grapalat" w:cs="Sylfaen"/>
          <w:lang w:val="hy-AM"/>
        </w:rPr>
        <w:t>.</w:t>
      </w:r>
      <w:r w:rsidR="00D466EB" w:rsidRPr="00A01C06">
        <w:rPr>
          <w:rFonts w:ascii="GHEA Grapalat" w:hAnsi="GHEA Grapalat" w:cs="Sylfaen"/>
          <w:lang w:val="hy-AM"/>
        </w:rPr>
        <w:t xml:space="preserve"> 1</w:t>
      </w:r>
      <w:r w:rsidR="00FA7C10" w:rsidRPr="00FA7C10">
        <w:rPr>
          <w:rFonts w:ascii="GHEA Grapalat" w:hAnsi="GHEA Grapalat" w:cs="Sylfaen"/>
          <w:lang w:val="hy-AM"/>
        </w:rPr>
        <w:t>,</w:t>
      </w:r>
      <w:r w:rsidR="00FD7DBC">
        <w:rPr>
          <w:rFonts w:ascii="GHEA Grapalat" w:hAnsi="GHEA Grapalat" w:cs="Sylfaen"/>
          <w:lang w:val="hy-AM"/>
        </w:rPr>
        <w:t>602</w:t>
      </w:r>
      <w:r w:rsidR="00FD7DBC">
        <w:rPr>
          <w:rFonts w:ascii="GHEA Grapalat" w:hAnsi="GHEA Grapalat" w:cs="Sylfaen"/>
          <w:lang w:val="hy-AM"/>
        </w:rPr>
        <w:noBreakHyphen/>
      </w:r>
      <w:r w:rsidR="00D466EB" w:rsidRPr="00A01C06">
        <w:rPr>
          <w:rFonts w:ascii="GHEA Grapalat" w:hAnsi="GHEA Grapalat" w:cs="Sylfaen"/>
          <w:lang w:val="hy-AM"/>
        </w:rPr>
        <w:t>ի դիմաց</w:t>
      </w:r>
      <w:r w:rsidR="00D466EB" w:rsidRPr="002E5C09">
        <w:rPr>
          <w:rFonts w:ascii="GHEA Grapalat" w:hAnsi="GHEA Grapalat" w:cs="Sylfaen"/>
          <w:bCs/>
          <w:lang w:val="hy-AM"/>
        </w:rPr>
        <w:t>:</w:t>
      </w:r>
      <w:r w:rsidRPr="002E5C09">
        <w:rPr>
          <w:rFonts w:ascii="GHEA Grapalat" w:hAnsi="GHEA Grapalat" w:cs="Sylfaen"/>
          <w:bCs/>
          <w:lang w:val="hy-AM"/>
        </w:rPr>
        <w:t xml:space="preserve"> </w:t>
      </w:r>
      <w:r w:rsidRPr="00166994">
        <w:rPr>
          <w:rFonts w:ascii="GHEA Grapalat" w:hAnsi="GHEA Grapalat" w:cs="Sylfaen"/>
          <w:lang w:val="hy-AM"/>
        </w:rPr>
        <w:t>Փ</w:t>
      </w:r>
      <w:r w:rsidRPr="003119AD">
        <w:rPr>
          <w:rFonts w:ascii="GHEA Grapalat" w:hAnsi="GHEA Grapalat" w:cs="Sylfaen"/>
          <w:lang w:val="hy-AM"/>
        </w:rPr>
        <w:t>աստացի արդյունքային ցուցանիշ</w:t>
      </w:r>
      <w:r w:rsidR="00FD7DBC" w:rsidRPr="009C027A">
        <w:rPr>
          <w:rFonts w:ascii="GHEA Grapalat" w:hAnsi="GHEA Grapalat" w:cs="Sylfaen"/>
          <w:lang w:val="hy-AM"/>
        </w:rPr>
        <w:t>ներ</w:t>
      </w:r>
      <w:r w:rsidRPr="003119AD">
        <w:rPr>
          <w:rFonts w:ascii="GHEA Grapalat" w:hAnsi="GHEA Grapalat" w:cs="Sylfaen"/>
          <w:lang w:val="hy-AM"/>
        </w:rPr>
        <w:t xml:space="preserve">ի շեղումը </w:t>
      </w:r>
      <w:r w:rsidR="004C178D" w:rsidRPr="004C178D">
        <w:rPr>
          <w:rFonts w:ascii="GHEA Grapalat" w:hAnsi="GHEA Grapalat" w:cs="Sylfaen"/>
          <w:lang w:val="hy-AM"/>
        </w:rPr>
        <w:t xml:space="preserve">կանխատեսված և </w:t>
      </w:r>
      <w:r w:rsidRPr="003119AD">
        <w:rPr>
          <w:rFonts w:ascii="GHEA Grapalat" w:hAnsi="GHEA Grapalat" w:cs="Sylfaen"/>
          <w:lang w:val="hy-AM"/>
        </w:rPr>
        <w:t>նախորդ տարվա համեմատ</w:t>
      </w:r>
      <w:r w:rsidR="008D3F8A" w:rsidRPr="008D3F8A">
        <w:rPr>
          <w:rFonts w:ascii="GHEA Grapalat" w:hAnsi="GHEA Grapalat" w:cs="Sylfaen"/>
          <w:lang w:val="hy-AM"/>
        </w:rPr>
        <w:t xml:space="preserve"> հիմնականում </w:t>
      </w:r>
      <w:r w:rsidRPr="003119AD">
        <w:rPr>
          <w:rFonts w:ascii="GHEA Grapalat" w:hAnsi="GHEA Grapalat" w:cs="Sylfaen"/>
          <w:lang w:val="hy-AM"/>
        </w:rPr>
        <w:t>պայմանավորված է</w:t>
      </w:r>
      <w:r w:rsidRPr="002E5C09">
        <w:rPr>
          <w:rFonts w:ascii="GHEA Grapalat" w:hAnsi="GHEA Grapalat" w:cs="Sylfaen"/>
          <w:lang w:val="hy-AM"/>
        </w:rPr>
        <w:t xml:space="preserve"> 2023-2024 ուսումնական տարում ուսանողների ընդունելության թվով, շրջանավարտներ ունենալու հանգամանքով, ինչպես նաև նախատեսված պահանջներին բավարարող շահառուների թվով</w:t>
      </w:r>
      <w:r w:rsidRPr="000E53F0">
        <w:rPr>
          <w:rFonts w:ascii="GHEA Grapalat" w:hAnsi="GHEA Grapalat" w:cs="Sylfaen"/>
          <w:lang w:val="hy-AM"/>
        </w:rPr>
        <w:t>:</w:t>
      </w:r>
      <w:r w:rsidR="009F1FD0" w:rsidRPr="000E53F0">
        <w:rPr>
          <w:rFonts w:ascii="GHEA Grapalat" w:hAnsi="GHEA Grapalat" w:cs="Sylfaen"/>
          <w:lang w:val="hy-AM"/>
        </w:rPr>
        <w:t xml:space="preserve"> </w:t>
      </w:r>
      <w:r w:rsidR="00D466EB" w:rsidRPr="000E53F0">
        <w:rPr>
          <w:rFonts w:ascii="GHEA Grapalat" w:hAnsi="GHEA Grapalat" w:cs="Sylfaen"/>
          <w:lang w:val="hy-AM"/>
        </w:rPr>
        <w:t>Հաշվետու տարում միջին մասնագիտական կրթության գծով ուսանողական նպաստների</w:t>
      </w:r>
      <w:r w:rsidR="00CE1989" w:rsidRPr="000E53F0">
        <w:rPr>
          <w:rFonts w:ascii="GHEA Grapalat" w:hAnsi="GHEA Grapalat" w:cs="Sylfaen"/>
          <w:lang w:val="hy-AM"/>
        </w:rPr>
        <w:t>ն</w:t>
      </w:r>
      <w:r w:rsidR="00FA7C10" w:rsidRPr="000E53F0">
        <w:rPr>
          <w:rFonts w:ascii="GHEA Grapalat" w:hAnsi="GHEA Grapalat" w:cs="Sylfaen"/>
          <w:lang w:val="hy-AM"/>
        </w:rPr>
        <w:t xml:space="preserve"> հատկացված 6.8 մլրդ դրամն օգտագործվել է ամբողջությամբ</w:t>
      </w:r>
      <w:r w:rsidR="000E53F0">
        <w:rPr>
          <w:rFonts w:ascii="GHEA Grapalat" w:hAnsi="GHEA Grapalat" w:cs="Sylfaen"/>
          <w:lang w:val="hy-AM"/>
        </w:rPr>
        <w:t xml:space="preserve">, </w:t>
      </w:r>
      <w:r w:rsidR="000E53F0" w:rsidRPr="00466CF1">
        <w:rPr>
          <w:rFonts w:ascii="GHEA Grapalat" w:hAnsi="GHEA Grapalat" w:cs="Sylfaen"/>
          <w:lang w:val="hy-AM"/>
        </w:rPr>
        <w:t>որի հաշվարկը կատարվել է՝</w:t>
      </w:r>
      <w:r w:rsidR="000E53F0" w:rsidRPr="000E53F0">
        <w:rPr>
          <w:rFonts w:ascii="GHEA Grapalat" w:hAnsi="GHEA Grapalat" w:cs="Sylfaen"/>
          <w:lang w:val="hy-AM"/>
        </w:rPr>
        <w:t xml:space="preserve"> </w:t>
      </w:r>
      <w:r w:rsidR="000E53F0">
        <w:rPr>
          <w:rFonts w:ascii="GHEA Grapalat" w:hAnsi="GHEA Grapalat" w:cs="Sylfaen"/>
          <w:lang w:val="hy-AM"/>
        </w:rPr>
        <w:t>ո</w:t>
      </w:r>
      <w:r w:rsidR="000E53F0" w:rsidRPr="00466CF1">
        <w:rPr>
          <w:rFonts w:ascii="GHEA Grapalat" w:hAnsi="GHEA Grapalat" w:cs="Sylfaen"/>
          <w:lang w:val="hy-AM"/>
        </w:rPr>
        <w:t>ւսանողների փաստացի թվի հիման վրա,</w:t>
      </w:r>
      <w:r w:rsidR="000E53F0" w:rsidRPr="000E53F0">
        <w:rPr>
          <w:rFonts w:ascii="GHEA Grapalat" w:hAnsi="GHEA Grapalat" w:cs="Sylfaen"/>
          <w:lang w:val="hy-AM"/>
        </w:rPr>
        <w:t xml:space="preserve"> </w:t>
      </w:r>
      <w:r w:rsidR="000E53F0" w:rsidRPr="00466CF1">
        <w:rPr>
          <w:rFonts w:ascii="GHEA Grapalat" w:hAnsi="GHEA Grapalat" w:cs="Sylfaen"/>
          <w:lang w:val="hy-AM"/>
        </w:rPr>
        <w:t>ուսումնական հաստատությունների պահանջարկի հիման վրա ձևավորված ծախսերի համաձայն</w:t>
      </w:r>
      <w:r w:rsidR="000E53F0" w:rsidRPr="000E53F0">
        <w:rPr>
          <w:rFonts w:ascii="GHEA Grapalat" w:hAnsi="GHEA Grapalat" w:cs="Sylfaen"/>
          <w:lang w:val="hy-AM"/>
        </w:rPr>
        <w:t xml:space="preserve">: </w:t>
      </w:r>
      <w:r w:rsidR="00D466EB" w:rsidRPr="000E53F0">
        <w:rPr>
          <w:rFonts w:ascii="GHEA Grapalat" w:hAnsi="GHEA Grapalat" w:cs="Sylfaen"/>
          <w:lang w:val="hy-AM"/>
        </w:rPr>
        <w:t>Նախորդ տարվա համեմատ տվյալ ծրագրի ծախսերն էական փոփոխություն չեն կրել։</w:t>
      </w:r>
    </w:p>
    <w:p w14:paraId="1D7F14C4" w14:textId="670FE9BC" w:rsidR="00D466EB" w:rsidRPr="00552999" w:rsidRDefault="00D466EB" w:rsidP="009F1FD0">
      <w:pPr>
        <w:autoSpaceDE w:val="0"/>
        <w:autoSpaceDN w:val="0"/>
        <w:adjustRightInd w:val="0"/>
        <w:spacing w:after="0"/>
        <w:ind w:firstLine="567"/>
        <w:jc w:val="both"/>
        <w:rPr>
          <w:rFonts w:ascii="GHEA Grapalat" w:hAnsi="GHEA Grapalat" w:cs="Sylfaen"/>
          <w:lang w:val="hy-AM"/>
        </w:rPr>
      </w:pPr>
      <w:r w:rsidRPr="00A01C06">
        <w:rPr>
          <w:rFonts w:ascii="GHEA Grapalat" w:hAnsi="GHEA Grapalat" w:cs="Sylfaen"/>
          <w:lang w:val="hy-AM"/>
        </w:rPr>
        <w:t>Նախնական մասնագիտական (արհեստագործական</w:t>
      </w:r>
      <w:r w:rsidRPr="00552999">
        <w:rPr>
          <w:rFonts w:ascii="GHEA Grapalat" w:hAnsi="GHEA Grapalat" w:cs="Sylfaen"/>
          <w:lang w:val="hy-AM"/>
        </w:rPr>
        <w:t xml:space="preserve">) </w:t>
      </w:r>
      <w:r w:rsidR="009F1FD0">
        <w:rPr>
          <w:rFonts w:ascii="GHEA Grapalat" w:hAnsi="GHEA Grapalat" w:cs="Sylfaen"/>
          <w:lang w:val="hy-AM"/>
        </w:rPr>
        <w:t>կրթությու</w:t>
      </w:r>
      <w:r w:rsidRPr="00552999">
        <w:rPr>
          <w:rFonts w:ascii="GHEA Grapalat" w:hAnsi="GHEA Grapalat" w:cs="Sylfaen"/>
          <w:lang w:val="hy-AM"/>
        </w:rPr>
        <w:t xml:space="preserve">ն </w:t>
      </w:r>
      <w:r w:rsidR="009F1FD0" w:rsidRPr="002E5C09">
        <w:rPr>
          <w:rFonts w:ascii="GHEA Grapalat" w:hAnsi="GHEA Grapalat" w:cs="Sylfaen"/>
          <w:lang w:val="hy-AM"/>
        </w:rPr>
        <w:t xml:space="preserve">իրականացնող </w:t>
      </w:r>
      <w:r w:rsidR="009F1FD0" w:rsidRPr="009F1FD0">
        <w:rPr>
          <w:rFonts w:ascii="GHEA Grapalat" w:hAnsi="GHEA Grapalat" w:cs="Sylfaen"/>
          <w:lang w:val="hy-AM"/>
        </w:rPr>
        <w:t>20</w:t>
      </w:r>
      <w:r w:rsidR="009F1FD0" w:rsidRPr="002E5C09">
        <w:rPr>
          <w:rFonts w:ascii="GHEA Grapalat" w:hAnsi="GHEA Grapalat" w:cs="Sylfaen"/>
          <w:bCs/>
          <w:lang w:val="hy-AM"/>
        </w:rPr>
        <w:t xml:space="preserve"> պետական ուսումնական հաստատություններում</w:t>
      </w:r>
      <w:r w:rsidR="009F1FD0" w:rsidRPr="002E5C09">
        <w:rPr>
          <w:rFonts w:ascii="GHEA Grapalat" w:hAnsi="GHEA Grapalat" w:cs="Sylfaen"/>
          <w:lang w:val="hy-AM"/>
        </w:rPr>
        <w:t xml:space="preserve"> ուսանողական նպաստ է տրամադրվել</w:t>
      </w:r>
      <w:r w:rsidRPr="00552999">
        <w:rPr>
          <w:rFonts w:ascii="GHEA Grapalat" w:hAnsi="GHEA Grapalat" w:cs="Sylfaen"/>
          <w:lang w:val="hy-AM"/>
        </w:rPr>
        <w:t xml:space="preserve"> 6</w:t>
      </w:r>
      <w:r w:rsidR="00FA7C10" w:rsidRPr="00FA7C10">
        <w:rPr>
          <w:rFonts w:ascii="GHEA Grapalat" w:hAnsi="GHEA Grapalat" w:cs="Sylfaen"/>
          <w:lang w:val="hy-AM"/>
        </w:rPr>
        <w:t>,</w:t>
      </w:r>
      <w:r w:rsidRPr="00552999">
        <w:rPr>
          <w:rFonts w:ascii="GHEA Grapalat" w:hAnsi="GHEA Grapalat" w:cs="Sylfaen"/>
          <w:lang w:val="hy-AM"/>
        </w:rPr>
        <w:t>419 ուսանողի՝ կանխատեսված 7</w:t>
      </w:r>
      <w:r w:rsidR="00FA7C10" w:rsidRPr="00FA7C10">
        <w:rPr>
          <w:rFonts w:ascii="GHEA Grapalat" w:hAnsi="GHEA Grapalat" w:cs="Sylfaen"/>
          <w:lang w:val="hy-AM"/>
        </w:rPr>
        <w:t>,</w:t>
      </w:r>
      <w:r w:rsidRPr="00A01C06">
        <w:rPr>
          <w:rFonts w:ascii="GHEA Grapalat" w:hAnsi="GHEA Grapalat" w:cs="Sylfaen"/>
          <w:lang w:val="hy-AM"/>
        </w:rPr>
        <w:t>07</w:t>
      </w:r>
      <w:r w:rsidRPr="00552999">
        <w:rPr>
          <w:rFonts w:ascii="GHEA Grapalat" w:hAnsi="GHEA Grapalat" w:cs="Sylfaen"/>
          <w:lang w:val="hy-AM"/>
        </w:rPr>
        <w:t>5-ի և 202</w:t>
      </w:r>
      <w:r w:rsidRPr="00A01C06">
        <w:rPr>
          <w:rFonts w:ascii="GHEA Grapalat" w:hAnsi="GHEA Grapalat" w:cs="Sylfaen"/>
          <w:lang w:val="hy-AM"/>
        </w:rPr>
        <w:t>3</w:t>
      </w:r>
      <w:r w:rsidR="0026429B">
        <w:rPr>
          <w:rFonts w:ascii="GHEA Grapalat" w:hAnsi="GHEA Grapalat" w:cs="Sylfaen"/>
          <w:lang w:val="hy-AM"/>
        </w:rPr>
        <w:t>թ</w:t>
      </w:r>
      <w:r w:rsidR="00FA7C10" w:rsidRPr="00FA7C10">
        <w:rPr>
          <w:rFonts w:ascii="GHEA Grapalat" w:hAnsi="GHEA Grapalat" w:cs="Sylfaen"/>
          <w:lang w:val="hy-AM"/>
        </w:rPr>
        <w:t>.</w:t>
      </w:r>
      <w:r w:rsidRPr="00552999">
        <w:rPr>
          <w:rFonts w:ascii="GHEA Grapalat" w:hAnsi="GHEA Grapalat" w:cs="Sylfaen"/>
          <w:lang w:val="hy-AM"/>
        </w:rPr>
        <w:t xml:space="preserve"> 6</w:t>
      </w:r>
      <w:r w:rsidR="00FA7C10" w:rsidRPr="002E5C09">
        <w:rPr>
          <w:rFonts w:ascii="GHEA Grapalat" w:hAnsi="GHEA Grapalat" w:cs="Sylfaen"/>
          <w:lang w:val="hy-AM"/>
        </w:rPr>
        <w:t>,</w:t>
      </w:r>
      <w:r w:rsidRPr="00A01C06">
        <w:rPr>
          <w:rFonts w:ascii="GHEA Grapalat" w:hAnsi="GHEA Grapalat" w:cs="Sylfaen"/>
          <w:lang w:val="hy-AM"/>
        </w:rPr>
        <w:t>205</w:t>
      </w:r>
      <w:r w:rsidRPr="00552999">
        <w:rPr>
          <w:rFonts w:ascii="GHEA Grapalat" w:hAnsi="GHEA Grapalat" w:cs="Sylfaen"/>
          <w:lang w:val="hy-AM"/>
        </w:rPr>
        <w:t xml:space="preserve">-ի դիմաց: </w:t>
      </w:r>
      <w:r w:rsidR="009F1FD0" w:rsidRPr="00166994">
        <w:rPr>
          <w:rFonts w:ascii="GHEA Grapalat" w:hAnsi="GHEA Grapalat" w:cs="Sylfaen"/>
          <w:lang w:val="hy-AM"/>
        </w:rPr>
        <w:t>Փ</w:t>
      </w:r>
      <w:r w:rsidR="009F1FD0" w:rsidRPr="003119AD">
        <w:rPr>
          <w:rFonts w:ascii="GHEA Grapalat" w:hAnsi="GHEA Grapalat" w:cs="Sylfaen"/>
          <w:lang w:val="hy-AM"/>
        </w:rPr>
        <w:t xml:space="preserve">աստացի արդյունքային ցուցանիշի շեղումը </w:t>
      </w:r>
      <w:r w:rsidR="00D31F7C">
        <w:rPr>
          <w:rFonts w:ascii="GHEA Grapalat" w:hAnsi="GHEA Grapalat" w:cs="Sylfaen"/>
          <w:lang w:val="hy-AM"/>
        </w:rPr>
        <w:t>կանխատեսված</w:t>
      </w:r>
      <w:r w:rsidR="00D31F7C" w:rsidRPr="009C027A">
        <w:rPr>
          <w:rFonts w:ascii="GHEA Grapalat" w:hAnsi="GHEA Grapalat" w:cs="Sylfaen"/>
          <w:lang w:val="hy-AM"/>
        </w:rPr>
        <w:t xml:space="preserve"> և</w:t>
      </w:r>
      <w:r w:rsidR="009F1FD0">
        <w:rPr>
          <w:rFonts w:ascii="GHEA Grapalat" w:hAnsi="GHEA Grapalat" w:cs="Sylfaen"/>
          <w:lang w:val="hy-AM"/>
        </w:rPr>
        <w:t xml:space="preserve"> </w:t>
      </w:r>
      <w:r w:rsidR="009F1FD0" w:rsidRPr="003119AD">
        <w:rPr>
          <w:rFonts w:ascii="GHEA Grapalat" w:hAnsi="GHEA Grapalat" w:cs="Sylfaen"/>
          <w:lang w:val="hy-AM"/>
        </w:rPr>
        <w:t xml:space="preserve">նախորդ տարվա </w:t>
      </w:r>
      <w:r w:rsidR="009F1FD0" w:rsidRPr="009F1FD0">
        <w:rPr>
          <w:rFonts w:ascii="GHEA Grapalat" w:hAnsi="GHEA Grapalat" w:cs="Sylfaen"/>
          <w:lang w:val="hy-AM"/>
        </w:rPr>
        <w:t>ցուցանիշ</w:t>
      </w:r>
      <w:r w:rsidR="00D31F7C" w:rsidRPr="009C027A">
        <w:rPr>
          <w:rFonts w:ascii="GHEA Grapalat" w:hAnsi="GHEA Grapalat" w:cs="Sylfaen"/>
          <w:lang w:val="hy-AM"/>
        </w:rPr>
        <w:t>ներ</w:t>
      </w:r>
      <w:r w:rsidR="009F1FD0" w:rsidRPr="009F1FD0">
        <w:rPr>
          <w:rFonts w:ascii="GHEA Grapalat" w:hAnsi="GHEA Grapalat" w:cs="Sylfaen"/>
          <w:lang w:val="hy-AM"/>
        </w:rPr>
        <w:t xml:space="preserve">ի </w:t>
      </w:r>
      <w:r w:rsidR="009F1FD0" w:rsidRPr="003119AD">
        <w:rPr>
          <w:rFonts w:ascii="GHEA Grapalat" w:hAnsi="GHEA Grapalat" w:cs="Sylfaen"/>
          <w:lang w:val="hy-AM"/>
        </w:rPr>
        <w:t>համեմատ</w:t>
      </w:r>
      <w:r w:rsidR="009F1FD0">
        <w:rPr>
          <w:rFonts w:ascii="GHEA Grapalat" w:hAnsi="GHEA Grapalat" w:cs="Sylfaen"/>
          <w:lang w:val="hy-AM"/>
        </w:rPr>
        <w:t xml:space="preserve"> </w:t>
      </w:r>
      <w:r w:rsidR="009F1FD0" w:rsidRPr="003119AD">
        <w:rPr>
          <w:rFonts w:ascii="GHEA Grapalat" w:hAnsi="GHEA Grapalat" w:cs="Sylfaen"/>
          <w:lang w:val="hy-AM"/>
        </w:rPr>
        <w:t>պայմանավորված է</w:t>
      </w:r>
      <w:r w:rsidR="009F1FD0" w:rsidRPr="002E5C09">
        <w:rPr>
          <w:rFonts w:ascii="GHEA Grapalat" w:hAnsi="GHEA Grapalat" w:cs="Sylfaen"/>
          <w:lang w:val="hy-AM"/>
        </w:rPr>
        <w:t xml:space="preserve"> 2023-2024 ուսումնական տարում ուսանողների ընդունելության թվով, շրջանավարտներ ունենալու հանգամանքով, ինչպես նաև նախատեսված պահանջներին բավարարող շահառուների թվով</w:t>
      </w:r>
      <w:r w:rsidR="009F1FD0" w:rsidRPr="002E5C09">
        <w:rPr>
          <w:rFonts w:ascii="GHEA Grapalat" w:hAnsi="GHEA Grapalat" w:cs="Sylfaen"/>
          <w:bCs/>
          <w:lang w:val="hy-AM"/>
        </w:rPr>
        <w:t>:</w:t>
      </w:r>
      <w:r w:rsidR="009F1FD0">
        <w:rPr>
          <w:rFonts w:ascii="GHEA Grapalat" w:hAnsi="GHEA Grapalat" w:cs="Sylfaen"/>
          <w:bCs/>
          <w:lang w:val="hy-AM"/>
        </w:rPr>
        <w:t xml:space="preserve"> </w:t>
      </w:r>
      <w:r w:rsidRPr="00552999">
        <w:rPr>
          <w:rFonts w:ascii="GHEA Grapalat" w:hAnsi="GHEA Grapalat" w:cs="Sylfaen"/>
          <w:lang w:val="hy-AM"/>
        </w:rPr>
        <w:t>202</w:t>
      </w:r>
      <w:r w:rsidRPr="00A01C06">
        <w:rPr>
          <w:rFonts w:ascii="GHEA Grapalat" w:hAnsi="GHEA Grapalat" w:cs="Sylfaen"/>
          <w:lang w:val="hy-AM"/>
        </w:rPr>
        <w:t>4</w:t>
      </w:r>
      <w:r w:rsidRPr="00552999">
        <w:rPr>
          <w:rFonts w:ascii="GHEA Grapalat" w:hAnsi="GHEA Grapalat" w:cs="Sylfaen"/>
          <w:lang w:val="hy-AM"/>
        </w:rPr>
        <w:t>թ</w:t>
      </w:r>
      <w:r w:rsidRPr="00DB174C">
        <w:rPr>
          <w:rFonts w:ascii="GHEA Grapalat" w:hAnsi="GHEA Grapalat" w:cs="Sylfaen"/>
          <w:lang w:val="hy-AM"/>
        </w:rPr>
        <w:t>.</w:t>
      </w:r>
      <w:r w:rsidRPr="00552999">
        <w:rPr>
          <w:rFonts w:ascii="GHEA Grapalat" w:hAnsi="GHEA Grapalat" w:cs="Sylfaen"/>
          <w:lang w:val="hy-AM"/>
        </w:rPr>
        <w:t xml:space="preserve"> ընթացքում նախնական մասնագիտական (արհեստագործական) կրթության գծով ուսանողական նպաստների ծախսերը </w:t>
      </w:r>
      <w:r w:rsidRPr="00A01C06">
        <w:rPr>
          <w:rFonts w:ascii="GHEA Grapalat" w:hAnsi="GHEA Grapalat" w:cs="Sylfaen"/>
          <w:lang w:val="hy-AM"/>
        </w:rPr>
        <w:t>կազմել են ավելի քան 2.4</w:t>
      </w:r>
      <w:r w:rsidRPr="00A01C06">
        <w:rPr>
          <w:rFonts w:ascii="Courier New" w:hAnsi="Courier New" w:cs="Courier New"/>
          <w:lang w:val="hy-AM"/>
        </w:rPr>
        <w:t> </w:t>
      </w:r>
      <w:r w:rsidRPr="00A01C06">
        <w:rPr>
          <w:rFonts w:ascii="GHEA Grapalat" w:hAnsi="GHEA Grapalat" w:cs="Sylfaen"/>
          <w:lang w:val="hy-AM"/>
        </w:rPr>
        <w:t>մլրդ դրամ՝ ապահովելով 99.6% կատարողական և 1.5%-ով կամ 35.3 մլն դրամով</w:t>
      </w:r>
      <w:r w:rsidRPr="00552999">
        <w:rPr>
          <w:rFonts w:ascii="GHEA Grapalat" w:hAnsi="GHEA Grapalat" w:cs="Sylfaen"/>
          <w:lang w:val="hy-AM"/>
        </w:rPr>
        <w:t xml:space="preserve"> գերազանցելով նախորդ տարվա ցուցանիշը: </w:t>
      </w:r>
    </w:p>
    <w:p w14:paraId="2F4C54F5" w14:textId="576D4973" w:rsidR="00D466EB" w:rsidRPr="00010F5D" w:rsidRDefault="00D466EB" w:rsidP="00010F5D">
      <w:pPr>
        <w:autoSpaceDE w:val="0"/>
        <w:autoSpaceDN w:val="0"/>
        <w:adjustRightInd w:val="0"/>
        <w:spacing w:after="0"/>
        <w:ind w:firstLine="567"/>
        <w:jc w:val="both"/>
        <w:rPr>
          <w:rFonts w:ascii="GHEA Grapalat" w:hAnsi="GHEA Grapalat" w:cs="Sylfaen"/>
          <w:lang w:val="hy-AM"/>
        </w:rPr>
      </w:pPr>
      <w:r w:rsidRPr="008D3F8A">
        <w:rPr>
          <w:rFonts w:ascii="GHEA Grapalat" w:hAnsi="GHEA Grapalat" w:cs="Sylfaen"/>
          <w:lang w:val="hy-AM"/>
        </w:rPr>
        <w:t xml:space="preserve">Միջին մասնագիտական և նախնական մասնագիտական (արհեստագործական) </w:t>
      </w:r>
      <w:r w:rsidR="00A03CFE" w:rsidRPr="008D3F8A">
        <w:rPr>
          <w:rFonts w:ascii="GHEA Grapalat" w:hAnsi="GHEA Grapalat" w:cs="Sylfaen"/>
          <w:lang w:val="hy-AM"/>
        </w:rPr>
        <w:t>կրթությու</w:t>
      </w:r>
      <w:r w:rsidRPr="008D3F8A">
        <w:rPr>
          <w:rFonts w:ascii="GHEA Grapalat" w:hAnsi="GHEA Grapalat" w:cs="Sylfaen"/>
          <w:lang w:val="hy-AM"/>
        </w:rPr>
        <w:t>ն</w:t>
      </w:r>
      <w:r w:rsidR="00A03CFE" w:rsidRPr="009C027A">
        <w:rPr>
          <w:rFonts w:ascii="GHEA Grapalat" w:hAnsi="GHEA Grapalat" w:cs="Sylfaen"/>
          <w:lang w:val="hy-AM"/>
        </w:rPr>
        <w:t xml:space="preserve"> ստացող ուսանողներին</w:t>
      </w:r>
      <w:r w:rsidRPr="00D31F7C">
        <w:rPr>
          <w:rFonts w:ascii="GHEA Grapalat" w:hAnsi="GHEA Grapalat" w:cs="Sylfaen"/>
          <w:lang w:val="hy-AM"/>
        </w:rPr>
        <w:t xml:space="preserve"> կրթաթոշակների </w:t>
      </w:r>
      <w:r w:rsidRPr="00FC3820">
        <w:rPr>
          <w:rFonts w:ascii="GHEA Grapalat" w:hAnsi="GHEA Grapalat" w:cs="Sylfaen"/>
          <w:lang w:val="hy-AM"/>
        </w:rPr>
        <w:t>տրամադրման միջոցառումների շրջանակներում</w:t>
      </w:r>
      <w:r w:rsidR="0026429B">
        <w:rPr>
          <w:rFonts w:ascii="GHEA Grapalat" w:hAnsi="GHEA Grapalat" w:cs="Sylfaen"/>
          <w:lang w:val="hy-AM"/>
        </w:rPr>
        <w:t xml:space="preserve"> </w:t>
      </w:r>
      <w:r w:rsidRPr="00D31F7C">
        <w:rPr>
          <w:rFonts w:ascii="GHEA Grapalat" w:hAnsi="GHEA Grapalat" w:cs="Sylfaen"/>
          <w:lang w:val="hy-AM"/>
        </w:rPr>
        <w:t>2024թ. կրթաթոշակ է ստացել 9</w:t>
      </w:r>
      <w:r w:rsidR="009F1FD0" w:rsidRPr="00D31F7C">
        <w:rPr>
          <w:rFonts w:ascii="GHEA Grapalat" w:hAnsi="GHEA Grapalat" w:cs="Sylfaen"/>
          <w:lang w:val="hy-AM"/>
        </w:rPr>
        <w:t>,</w:t>
      </w:r>
      <w:r w:rsidRPr="00D31F7C">
        <w:rPr>
          <w:rFonts w:ascii="GHEA Grapalat" w:hAnsi="GHEA Grapalat" w:cs="Sylfaen"/>
          <w:lang w:val="hy-AM"/>
        </w:rPr>
        <w:t xml:space="preserve">008 </w:t>
      </w:r>
      <w:r w:rsidR="00A03CFE">
        <w:rPr>
          <w:rFonts w:ascii="GHEA Grapalat" w:hAnsi="GHEA Grapalat" w:cs="Sylfaen"/>
          <w:lang w:val="hy-AM"/>
        </w:rPr>
        <w:t>ուսանող</w:t>
      </w:r>
      <w:r w:rsidRPr="00D31F7C">
        <w:rPr>
          <w:rFonts w:ascii="GHEA Grapalat" w:hAnsi="GHEA Grapalat" w:cs="Sylfaen"/>
          <w:lang w:val="hy-AM"/>
        </w:rPr>
        <w:t xml:space="preserve"> (6</w:t>
      </w:r>
      <w:r w:rsidR="009F1FD0" w:rsidRPr="00D31F7C">
        <w:rPr>
          <w:rFonts w:ascii="GHEA Grapalat" w:hAnsi="GHEA Grapalat" w:cs="Sylfaen"/>
          <w:lang w:val="hy-AM"/>
        </w:rPr>
        <w:t>,</w:t>
      </w:r>
      <w:r w:rsidRPr="00D31F7C">
        <w:rPr>
          <w:rFonts w:ascii="GHEA Grapalat" w:hAnsi="GHEA Grapalat" w:cs="Sylfaen"/>
          <w:lang w:val="hy-AM"/>
        </w:rPr>
        <w:t>683–ը՝ միջին մասնագիտական և 2</w:t>
      </w:r>
      <w:r w:rsidR="009F1FD0" w:rsidRPr="00D31F7C">
        <w:rPr>
          <w:rFonts w:ascii="GHEA Grapalat" w:hAnsi="GHEA Grapalat" w:cs="Sylfaen"/>
          <w:lang w:val="hy-AM"/>
        </w:rPr>
        <w:t>,</w:t>
      </w:r>
      <w:r w:rsidRPr="00D31F7C">
        <w:rPr>
          <w:rFonts w:ascii="GHEA Grapalat" w:hAnsi="GHEA Grapalat" w:cs="Sylfaen"/>
          <w:lang w:val="hy-AM"/>
        </w:rPr>
        <w:t xml:space="preserve">325-ը՝ նախնական մասնագիտական </w:t>
      </w:r>
      <w:r w:rsidR="00672FC9" w:rsidRPr="009C027A">
        <w:rPr>
          <w:rFonts w:ascii="GHEA Grapalat" w:hAnsi="GHEA Grapalat" w:cs="Sylfaen"/>
          <w:lang w:val="hy-AM"/>
        </w:rPr>
        <w:t>հաստատություններում սովորող</w:t>
      </w:r>
      <w:r w:rsidRPr="00D31F7C">
        <w:rPr>
          <w:rFonts w:ascii="GHEA Grapalat" w:hAnsi="GHEA Grapalat" w:cs="Sylfaen"/>
          <w:lang w:val="hy-AM"/>
        </w:rPr>
        <w:t>)</w:t>
      </w:r>
      <w:r w:rsidR="00672FC9" w:rsidRPr="009C027A">
        <w:rPr>
          <w:rFonts w:ascii="GHEA Grapalat" w:hAnsi="GHEA Grapalat" w:cs="Sylfaen"/>
          <w:lang w:val="hy-AM"/>
        </w:rPr>
        <w:t>՝</w:t>
      </w:r>
      <w:r w:rsidRPr="00D31F7C">
        <w:rPr>
          <w:rFonts w:ascii="GHEA Grapalat" w:hAnsi="GHEA Grapalat" w:cs="Sylfaen"/>
          <w:lang w:val="hy-AM"/>
        </w:rPr>
        <w:t xml:space="preserve"> կանխատեսված 13</w:t>
      </w:r>
      <w:r w:rsidR="009F1FD0" w:rsidRPr="00D31F7C">
        <w:rPr>
          <w:rFonts w:ascii="GHEA Grapalat" w:hAnsi="GHEA Grapalat" w:cs="Sylfaen"/>
          <w:lang w:val="hy-AM"/>
        </w:rPr>
        <w:t>,</w:t>
      </w:r>
      <w:r w:rsidRPr="00D31F7C">
        <w:rPr>
          <w:rFonts w:ascii="GHEA Grapalat" w:hAnsi="GHEA Grapalat" w:cs="Sylfaen"/>
          <w:lang w:val="hy-AM"/>
        </w:rPr>
        <w:t>997-ի և նախորդ տարվա 12</w:t>
      </w:r>
      <w:r w:rsidR="009F1FD0" w:rsidRPr="00D31F7C">
        <w:rPr>
          <w:rFonts w:ascii="GHEA Grapalat" w:hAnsi="GHEA Grapalat" w:cs="Sylfaen"/>
          <w:lang w:val="hy-AM"/>
        </w:rPr>
        <w:t>,</w:t>
      </w:r>
      <w:r w:rsidRPr="00D31F7C">
        <w:rPr>
          <w:rFonts w:ascii="GHEA Grapalat" w:hAnsi="GHEA Grapalat" w:cs="Sylfaen"/>
          <w:lang w:val="hy-AM"/>
        </w:rPr>
        <w:t>431-ի դիմաց:</w:t>
      </w:r>
      <w:r w:rsidRPr="00FC3820">
        <w:rPr>
          <w:rFonts w:ascii="GHEA Grapalat" w:hAnsi="GHEA Grapalat" w:cs="Sylfaen"/>
          <w:lang w:val="hy-AM"/>
        </w:rPr>
        <w:t xml:space="preserve"> </w:t>
      </w:r>
      <w:r w:rsidRPr="00D31F7C">
        <w:rPr>
          <w:rFonts w:ascii="GHEA Grapalat" w:hAnsi="GHEA Grapalat" w:cs="Sylfaen"/>
          <w:lang w:val="hy-AM"/>
        </w:rPr>
        <w:t xml:space="preserve">Միջին մասնագիտական </w:t>
      </w:r>
      <w:r w:rsidR="001E0C53">
        <w:rPr>
          <w:rFonts w:ascii="GHEA Grapalat" w:hAnsi="GHEA Grapalat" w:cs="Sylfaen"/>
          <w:lang w:val="hy-AM"/>
        </w:rPr>
        <w:t>կրթությ</w:t>
      </w:r>
      <w:r w:rsidR="001E0C53" w:rsidRPr="009C027A">
        <w:rPr>
          <w:rFonts w:ascii="GHEA Grapalat" w:hAnsi="GHEA Grapalat" w:cs="Sylfaen"/>
          <w:lang w:val="hy-AM"/>
        </w:rPr>
        <w:t xml:space="preserve">ուն ստացող ուսանողների </w:t>
      </w:r>
      <w:r w:rsidRPr="00D31F7C">
        <w:rPr>
          <w:rFonts w:ascii="GHEA Grapalat" w:hAnsi="GHEA Grapalat" w:cs="Sylfaen"/>
          <w:lang w:val="hy-AM"/>
        </w:rPr>
        <w:t xml:space="preserve">կրթաթոշակի տրամադրման </w:t>
      </w:r>
      <w:r w:rsidR="001E0C53">
        <w:rPr>
          <w:rFonts w:ascii="GHEA Grapalat" w:hAnsi="GHEA Grapalat" w:cs="Sylfaen"/>
          <w:lang w:val="hy-AM"/>
        </w:rPr>
        <w:t>միջոցառ</w:t>
      </w:r>
      <w:r w:rsidR="001E0C53" w:rsidRPr="009C027A">
        <w:rPr>
          <w:rFonts w:ascii="GHEA Grapalat" w:hAnsi="GHEA Grapalat" w:cs="Sylfaen"/>
          <w:lang w:val="hy-AM"/>
        </w:rPr>
        <w:t>ման</w:t>
      </w:r>
      <w:r w:rsidRPr="00D31F7C">
        <w:rPr>
          <w:rFonts w:ascii="GHEA Grapalat" w:hAnsi="GHEA Grapalat" w:cs="Sylfaen"/>
          <w:lang w:val="hy-AM"/>
        </w:rPr>
        <w:t xml:space="preserve"> շրջանակներում </w:t>
      </w:r>
      <w:r w:rsidRPr="003119AD">
        <w:rPr>
          <w:rFonts w:ascii="GHEA Grapalat" w:hAnsi="GHEA Grapalat" w:cs="Sylfaen"/>
          <w:lang w:val="hy-AM"/>
        </w:rPr>
        <w:t>օգտագործվել է հատկացված միջոցների 9</w:t>
      </w:r>
      <w:r w:rsidRPr="00166994">
        <w:rPr>
          <w:rFonts w:ascii="GHEA Grapalat" w:hAnsi="GHEA Grapalat" w:cs="Sylfaen"/>
          <w:lang w:val="hy-AM"/>
        </w:rPr>
        <w:t>8.</w:t>
      </w:r>
      <w:r w:rsidR="001E0C53" w:rsidRPr="009C027A">
        <w:rPr>
          <w:rFonts w:ascii="GHEA Grapalat" w:hAnsi="GHEA Grapalat" w:cs="Sylfaen"/>
          <w:lang w:val="hy-AM"/>
        </w:rPr>
        <w:t>7</w:t>
      </w:r>
      <w:r w:rsidRPr="003119AD">
        <w:rPr>
          <w:rFonts w:ascii="GHEA Grapalat" w:hAnsi="GHEA Grapalat" w:cs="Sylfaen"/>
          <w:lang w:val="hy-AM"/>
        </w:rPr>
        <w:t>%-ը՝</w:t>
      </w:r>
      <w:r w:rsidR="00435722">
        <w:rPr>
          <w:rFonts w:ascii="GHEA Grapalat" w:hAnsi="GHEA Grapalat" w:cs="Sylfaen"/>
          <w:lang w:val="hy-AM"/>
        </w:rPr>
        <w:t xml:space="preserve"> </w:t>
      </w:r>
      <w:r w:rsidRPr="00D31F7C">
        <w:rPr>
          <w:rFonts w:ascii="GHEA Grapalat" w:hAnsi="GHEA Grapalat" w:cs="Sylfaen"/>
          <w:lang w:val="hy-AM"/>
        </w:rPr>
        <w:t>692.7</w:t>
      </w:r>
      <w:r w:rsidR="001E0C53" w:rsidRPr="009C027A">
        <w:rPr>
          <w:rFonts w:cs="Calibri"/>
          <w:lang w:val="hy-AM"/>
        </w:rPr>
        <w:t> </w:t>
      </w:r>
      <w:r w:rsidRPr="00D31F7C">
        <w:rPr>
          <w:rFonts w:ascii="GHEA Grapalat" w:hAnsi="GHEA Grapalat" w:cs="Sylfaen"/>
          <w:lang w:val="hy-AM"/>
        </w:rPr>
        <w:t>մլն դրամ</w:t>
      </w:r>
      <w:r w:rsidR="001E0C53">
        <w:rPr>
          <w:rFonts w:ascii="GHEA Grapalat" w:hAnsi="GHEA Grapalat" w:cs="Sylfaen"/>
          <w:lang w:val="hy-AM"/>
        </w:rPr>
        <w:t xml:space="preserve">, իսկ </w:t>
      </w:r>
      <w:r w:rsidR="00672FC9" w:rsidRPr="00D31F7C">
        <w:rPr>
          <w:rFonts w:ascii="GHEA Grapalat" w:hAnsi="GHEA Grapalat" w:cs="Sylfaen"/>
          <w:lang w:val="hy-AM"/>
        </w:rPr>
        <w:t>նախնական մասնագիտական (արհեստագործական)</w:t>
      </w:r>
      <w:r w:rsidR="001E0C53" w:rsidRPr="009C027A">
        <w:rPr>
          <w:rFonts w:ascii="GHEA Grapalat" w:hAnsi="GHEA Grapalat" w:cs="Sylfaen"/>
          <w:lang w:val="hy-AM"/>
        </w:rPr>
        <w:t xml:space="preserve"> </w:t>
      </w:r>
      <w:r w:rsidR="001E0C53">
        <w:rPr>
          <w:rFonts w:ascii="GHEA Grapalat" w:hAnsi="GHEA Grapalat" w:cs="Sylfaen"/>
          <w:lang w:val="hy-AM"/>
        </w:rPr>
        <w:t>կրթությ</w:t>
      </w:r>
      <w:r w:rsidR="001E0C53" w:rsidRPr="009C027A">
        <w:rPr>
          <w:rFonts w:ascii="GHEA Grapalat" w:hAnsi="GHEA Grapalat" w:cs="Sylfaen"/>
          <w:lang w:val="hy-AM"/>
        </w:rPr>
        <w:t xml:space="preserve">ուն ստացող ուսանողների </w:t>
      </w:r>
      <w:r w:rsidR="001E0C53" w:rsidRPr="00D31F7C">
        <w:rPr>
          <w:rFonts w:ascii="GHEA Grapalat" w:hAnsi="GHEA Grapalat" w:cs="Sylfaen"/>
          <w:lang w:val="hy-AM"/>
        </w:rPr>
        <w:t>կրթաթոշակի</w:t>
      </w:r>
      <w:r w:rsidR="00672FC9" w:rsidRPr="00D31F7C">
        <w:rPr>
          <w:rFonts w:ascii="GHEA Grapalat" w:hAnsi="GHEA Grapalat" w:cs="Sylfaen"/>
          <w:lang w:val="hy-AM"/>
        </w:rPr>
        <w:t xml:space="preserve"> </w:t>
      </w:r>
      <w:r w:rsidR="003D22C3" w:rsidRPr="00D31F7C">
        <w:rPr>
          <w:rFonts w:ascii="GHEA Grapalat" w:hAnsi="GHEA Grapalat" w:cs="Sylfaen"/>
          <w:lang w:val="hy-AM"/>
        </w:rPr>
        <w:t xml:space="preserve">տրամադրման </w:t>
      </w:r>
      <w:r w:rsidR="003D22C3">
        <w:rPr>
          <w:rFonts w:ascii="GHEA Grapalat" w:hAnsi="GHEA Grapalat" w:cs="Sylfaen"/>
          <w:lang w:val="hy-AM"/>
        </w:rPr>
        <w:t>միջոցառ</w:t>
      </w:r>
      <w:r w:rsidR="003D22C3" w:rsidRPr="009C027A">
        <w:rPr>
          <w:rFonts w:ascii="GHEA Grapalat" w:hAnsi="GHEA Grapalat" w:cs="Sylfaen"/>
          <w:lang w:val="hy-AM"/>
        </w:rPr>
        <w:t>ման</w:t>
      </w:r>
      <w:r w:rsidR="003D22C3" w:rsidRPr="00D31F7C">
        <w:rPr>
          <w:rFonts w:ascii="GHEA Grapalat" w:hAnsi="GHEA Grapalat" w:cs="Sylfaen"/>
          <w:lang w:val="hy-AM"/>
        </w:rPr>
        <w:t xml:space="preserve"> շրջանակներում</w:t>
      </w:r>
      <w:r w:rsidR="001E0C53" w:rsidRPr="009C027A">
        <w:rPr>
          <w:rFonts w:ascii="GHEA Grapalat" w:hAnsi="GHEA Grapalat" w:cs="Sylfaen"/>
          <w:lang w:val="hy-AM"/>
        </w:rPr>
        <w:t xml:space="preserve">՝ </w:t>
      </w:r>
      <w:r w:rsidRPr="00D31F7C">
        <w:rPr>
          <w:rFonts w:ascii="GHEA Grapalat" w:hAnsi="GHEA Grapalat" w:cs="Sylfaen"/>
          <w:lang w:val="hy-AM"/>
        </w:rPr>
        <w:t xml:space="preserve">462.9 մլն դրամ </w:t>
      </w:r>
      <w:r w:rsidR="003D22C3" w:rsidRPr="009C027A">
        <w:rPr>
          <w:rFonts w:ascii="GHEA Grapalat" w:hAnsi="GHEA Grapalat" w:cs="Sylfaen"/>
          <w:lang w:val="hy-AM"/>
        </w:rPr>
        <w:t>կամ նախատեսված միջոցների</w:t>
      </w:r>
      <w:r w:rsidR="003D22C3">
        <w:rPr>
          <w:rFonts w:ascii="GHEA Grapalat" w:hAnsi="GHEA Grapalat" w:cs="Sylfaen"/>
          <w:lang w:val="hy-AM"/>
        </w:rPr>
        <w:t xml:space="preserve"> 98.2%-ը</w:t>
      </w:r>
      <w:r w:rsidR="003D22C3" w:rsidRPr="009C027A">
        <w:rPr>
          <w:rFonts w:ascii="GHEA Grapalat" w:hAnsi="GHEA Grapalat" w:cs="Sylfaen"/>
          <w:lang w:val="hy-AM"/>
        </w:rPr>
        <w:t>:</w:t>
      </w:r>
      <w:r w:rsidRPr="00D31F7C">
        <w:rPr>
          <w:rFonts w:ascii="GHEA Grapalat" w:hAnsi="GHEA Grapalat" w:cs="Sylfaen"/>
          <w:lang w:val="hy-AM"/>
        </w:rPr>
        <w:t xml:space="preserve"> Նախորդ տարվա համեմատ</w:t>
      </w:r>
      <w:r w:rsidR="0026429B" w:rsidRPr="00D31F7C">
        <w:rPr>
          <w:rFonts w:ascii="GHEA Grapalat" w:hAnsi="GHEA Grapalat" w:cs="Sylfaen"/>
          <w:lang w:val="hy-AM"/>
        </w:rPr>
        <w:t xml:space="preserve"> </w:t>
      </w:r>
      <w:r w:rsidRPr="00D31F7C">
        <w:rPr>
          <w:rFonts w:ascii="GHEA Grapalat" w:hAnsi="GHEA Grapalat" w:cs="Sylfaen"/>
          <w:lang w:val="hy-AM"/>
        </w:rPr>
        <w:t xml:space="preserve">նշված ծախսերն աճել են </w:t>
      </w:r>
      <w:r w:rsidR="003D22C3" w:rsidRPr="009C027A">
        <w:rPr>
          <w:rFonts w:ascii="GHEA Grapalat" w:hAnsi="GHEA Grapalat" w:cs="Sylfaen"/>
          <w:lang w:val="hy-AM"/>
        </w:rPr>
        <w:t>համապատասխանաբար 26.1%-ով</w:t>
      </w:r>
      <w:r w:rsidRPr="00D31F7C">
        <w:rPr>
          <w:rFonts w:ascii="GHEA Grapalat" w:hAnsi="GHEA Grapalat" w:cs="Sylfaen"/>
          <w:lang w:val="hy-AM"/>
        </w:rPr>
        <w:t xml:space="preserve"> </w:t>
      </w:r>
      <w:r w:rsidR="003D22C3" w:rsidRPr="009C027A">
        <w:rPr>
          <w:rFonts w:ascii="GHEA Grapalat" w:hAnsi="GHEA Grapalat" w:cs="Sylfaen"/>
          <w:lang w:val="hy-AM"/>
        </w:rPr>
        <w:t>(143.2</w:t>
      </w:r>
      <w:r w:rsidRPr="00D31F7C">
        <w:rPr>
          <w:rFonts w:ascii="GHEA Grapalat" w:hAnsi="GHEA Grapalat" w:cs="Sylfaen"/>
          <w:lang w:val="hy-AM"/>
        </w:rPr>
        <w:t xml:space="preserve"> մլն դրամով</w:t>
      </w:r>
      <w:r w:rsidR="003D22C3" w:rsidRPr="009C027A">
        <w:rPr>
          <w:rFonts w:ascii="GHEA Grapalat" w:hAnsi="GHEA Grapalat" w:cs="Sylfaen"/>
          <w:lang w:val="hy-AM"/>
        </w:rPr>
        <w:t xml:space="preserve">) և </w:t>
      </w:r>
      <w:r w:rsidR="002F60C9" w:rsidRPr="009C027A">
        <w:rPr>
          <w:rFonts w:ascii="GHEA Grapalat" w:hAnsi="GHEA Grapalat" w:cs="Sylfaen"/>
          <w:lang w:val="hy-AM"/>
        </w:rPr>
        <w:t>71.5%-ով (193 մլն դրամով)</w:t>
      </w:r>
      <w:r w:rsidRPr="00D31F7C">
        <w:rPr>
          <w:rFonts w:ascii="GHEA Grapalat" w:hAnsi="GHEA Grapalat" w:cs="Sylfaen"/>
          <w:lang w:val="hy-AM"/>
        </w:rPr>
        <w:t xml:space="preserve">: Ծախսերի </w:t>
      </w:r>
      <w:r w:rsidR="00AC6855" w:rsidRPr="009C027A">
        <w:rPr>
          <w:rFonts w:ascii="GHEA Grapalat" w:hAnsi="GHEA Grapalat" w:cs="Sylfaen"/>
          <w:lang w:val="hy-AM"/>
        </w:rPr>
        <w:t>ա</w:t>
      </w:r>
      <w:r w:rsidR="002F60C9" w:rsidRPr="009C027A">
        <w:rPr>
          <w:rFonts w:ascii="GHEA Grapalat" w:hAnsi="GHEA Grapalat" w:cs="Sylfaen"/>
          <w:lang w:val="hy-AM"/>
        </w:rPr>
        <w:t>ճ</w:t>
      </w:r>
      <w:r w:rsidRPr="00D31F7C">
        <w:rPr>
          <w:rFonts w:ascii="GHEA Grapalat" w:hAnsi="GHEA Grapalat" w:cs="Sylfaen"/>
          <w:lang w:val="hy-AM"/>
        </w:rPr>
        <w:t xml:space="preserve">ը պայմանավորված </w:t>
      </w:r>
      <w:r w:rsidR="00AC6855" w:rsidRPr="009C027A">
        <w:rPr>
          <w:rFonts w:ascii="GHEA Grapalat" w:hAnsi="GHEA Grapalat" w:cs="Sylfaen"/>
          <w:lang w:val="hy-AM"/>
        </w:rPr>
        <w:t>է</w:t>
      </w:r>
      <w:r w:rsidRPr="00D31F7C">
        <w:rPr>
          <w:rFonts w:ascii="GHEA Grapalat" w:hAnsi="GHEA Grapalat" w:cs="Sylfaen"/>
          <w:lang w:val="hy-AM"/>
        </w:rPr>
        <w:t xml:space="preserve"> ՀՀ կառավարության կողմից հաստատված առաջնահերթ և կարևոր ոլորտների մասնագիտությունների ցանկով հիմնական կրթության հիմքով ընդունված ուսանողներին տրվող կրթաթոշակների չափերի ավելացմամբ: </w:t>
      </w:r>
      <w:r w:rsidR="00AC6855" w:rsidRPr="009C027A">
        <w:rPr>
          <w:rFonts w:ascii="GHEA Grapalat" w:hAnsi="GHEA Grapalat" w:cs="Sylfaen"/>
          <w:lang w:val="hy-AM"/>
        </w:rPr>
        <w:t>Մասնավորապես</w:t>
      </w:r>
      <w:r w:rsidRPr="00D31F7C">
        <w:rPr>
          <w:rFonts w:ascii="GHEA Grapalat" w:hAnsi="GHEA Grapalat" w:cs="Sylfaen"/>
          <w:lang w:val="hy-AM"/>
        </w:rPr>
        <w:t xml:space="preserve">՝ առաջնահերթ և կարևոր ոլորտների մասնագիտությունների ցանկով հիմնական կրթության հիմքով ընդունված ուսանողներին առաջին կուրսում տրամադրվում է </w:t>
      </w:r>
      <w:r w:rsidRPr="00010F5D">
        <w:rPr>
          <w:rFonts w:ascii="GHEA Grapalat" w:hAnsi="GHEA Grapalat" w:cs="Sylfaen"/>
          <w:lang w:val="hy-AM"/>
        </w:rPr>
        <w:t>50,000 դրամի չափով կրթաթոշակ, իսկ հաջորդ կուրսերում՝ նախորդ ուսումնական տարվա արդյունքներով. միայն «գերազանց» և (կամ) «լավ» գնահատականներ ունենալու դեպքում՝ 50,000 դրամ, իսկ գնահատականների առնվազն 75%-ը «գերազանց» և (կամ) «լավ» լինելու դեպքում՝ 40,000 դրամ</w:t>
      </w:r>
      <w:r w:rsidRPr="00D31F7C">
        <w:rPr>
          <w:rFonts w:ascii="GHEA Grapalat" w:hAnsi="GHEA Grapalat" w:cs="Sylfaen"/>
          <w:lang w:val="hy-AM"/>
        </w:rPr>
        <w:t>։</w:t>
      </w:r>
      <w:r w:rsidR="00010F5D" w:rsidRPr="00010F5D">
        <w:rPr>
          <w:rFonts w:ascii="GHEA Grapalat" w:hAnsi="GHEA Grapalat" w:cs="Sylfaen"/>
          <w:lang w:val="hy-AM"/>
        </w:rPr>
        <w:t xml:space="preserve"> Հարկ է նշել, որ մինչ փոփոխությունը միջին մասնագիտական ուսումնական հաստատություններում սովորողների</w:t>
      </w:r>
      <w:r w:rsidR="00010F5D" w:rsidRPr="009C027A">
        <w:rPr>
          <w:rFonts w:ascii="GHEA Grapalat" w:hAnsi="GHEA Grapalat" w:cs="Sylfaen"/>
          <w:lang w:val="hy-AM"/>
        </w:rPr>
        <w:t xml:space="preserve"> </w:t>
      </w:r>
      <w:r w:rsidR="00010F5D" w:rsidRPr="00010F5D">
        <w:rPr>
          <w:rFonts w:ascii="GHEA Grapalat" w:hAnsi="GHEA Grapalat" w:cs="Sylfaen"/>
          <w:lang w:val="hy-AM"/>
        </w:rPr>
        <w:t>կրթաթոշակ</w:t>
      </w:r>
      <w:r w:rsidR="00010F5D">
        <w:rPr>
          <w:rFonts w:ascii="GHEA Grapalat" w:hAnsi="GHEA Grapalat" w:cs="Sylfaen"/>
          <w:lang w:val="hy-AM"/>
        </w:rPr>
        <w:t>ը կազմ</w:t>
      </w:r>
      <w:r w:rsidR="00010F5D" w:rsidRPr="009C027A">
        <w:rPr>
          <w:rFonts w:ascii="GHEA Grapalat" w:hAnsi="GHEA Grapalat" w:cs="Sylfaen"/>
          <w:lang w:val="hy-AM"/>
        </w:rPr>
        <w:t>ում էր</w:t>
      </w:r>
      <w:r w:rsidR="00010F5D" w:rsidRPr="00010F5D">
        <w:rPr>
          <w:rFonts w:ascii="GHEA Grapalat" w:hAnsi="GHEA Grapalat" w:cs="Sylfaen"/>
          <w:lang w:val="hy-AM"/>
        </w:rPr>
        <w:t xml:space="preserve"> 4</w:t>
      </w:r>
      <w:r w:rsidR="008755E9" w:rsidRPr="008755E9">
        <w:rPr>
          <w:rFonts w:ascii="GHEA Grapalat" w:hAnsi="GHEA Grapalat" w:cs="Sylfaen"/>
          <w:lang w:val="hy-AM"/>
        </w:rPr>
        <w:t>,</w:t>
      </w:r>
      <w:r w:rsidR="00010F5D" w:rsidRPr="00010F5D">
        <w:rPr>
          <w:rFonts w:ascii="GHEA Grapalat" w:hAnsi="GHEA Grapalat" w:cs="Sylfaen"/>
          <w:lang w:val="hy-AM"/>
        </w:rPr>
        <w:t>750 դրամ, նախնական արհեստագործական ուսումնական հաստատությունների սովորողներին</w:t>
      </w:r>
      <w:r w:rsidR="00010F5D" w:rsidRPr="009C027A">
        <w:rPr>
          <w:rFonts w:ascii="GHEA Grapalat" w:hAnsi="GHEA Grapalat" w:cs="Sylfaen"/>
          <w:lang w:val="hy-AM"/>
        </w:rPr>
        <w:t>ը</w:t>
      </w:r>
      <w:r w:rsidR="00010F5D" w:rsidRPr="00010F5D">
        <w:rPr>
          <w:rFonts w:ascii="GHEA Grapalat" w:hAnsi="GHEA Grapalat" w:cs="Sylfaen"/>
          <w:lang w:val="hy-AM"/>
        </w:rPr>
        <w:t>` 4</w:t>
      </w:r>
      <w:r w:rsidR="008755E9" w:rsidRPr="008755E9">
        <w:rPr>
          <w:rFonts w:ascii="GHEA Grapalat" w:hAnsi="GHEA Grapalat" w:cs="Sylfaen"/>
          <w:lang w:val="hy-AM"/>
        </w:rPr>
        <w:t>,</w:t>
      </w:r>
      <w:r w:rsidR="00010F5D" w:rsidRPr="00010F5D">
        <w:rPr>
          <w:rFonts w:ascii="GHEA Grapalat" w:hAnsi="GHEA Grapalat" w:cs="Sylfaen"/>
          <w:lang w:val="hy-AM"/>
        </w:rPr>
        <w:t>650 դրամ</w:t>
      </w:r>
      <w:r w:rsidR="00010F5D" w:rsidRPr="009C027A">
        <w:rPr>
          <w:rFonts w:ascii="GHEA Grapalat" w:hAnsi="GHEA Grapalat" w:cs="Sylfaen"/>
          <w:lang w:val="hy-AM"/>
        </w:rPr>
        <w:t>:</w:t>
      </w:r>
    </w:p>
    <w:p w14:paraId="1F64FD81" w14:textId="5CB42CDC" w:rsidR="00416868" w:rsidRPr="00416868" w:rsidRDefault="00416868" w:rsidP="00416868">
      <w:pPr>
        <w:spacing w:after="0"/>
        <w:ind w:firstLine="567"/>
        <w:jc w:val="both"/>
        <w:rPr>
          <w:rFonts w:ascii="GHEA Grapalat" w:eastAsia="Times New Roman" w:hAnsi="GHEA Grapalat" w:cs="Sylfaen"/>
          <w:noProof/>
          <w:lang w:val="hy-AM"/>
        </w:rPr>
      </w:pPr>
      <w:r w:rsidRPr="00614959">
        <w:rPr>
          <w:rFonts w:ascii="GHEA Grapalat" w:eastAsia="Times New Roman" w:hAnsi="GHEA Grapalat" w:cs="Sylfaen"/>
          <w:noProof/>
          <w:lang w:val="hy-AM"/>
        </w:rPr>
        <w:t xml:space="preserve">Հաշվետու տարում </w:t>
      </w:r>
      <w:r w:rsidRPr="00614959">
        <w:rPr>
          <w:rFonts w:ascii="GHEA Grapalat" w:eastAsia="Times New Roman" w:hAnsi="GHEA Grapalat" w:cs="Sylfaen"/>
          <w:i/>
          <w:noProof/>
          <w:lang w:val="hy-AM"/>
        </w:rPr>
        <w:t>Բարձրագույն</w:t>
      </w:r>
      <w:r w:rsidRPr="003119AD">
        <w:rPr>
          <w:rFonts w:ascii="GHEA Grapalat" w:eastAsia="Times New Roman" w:hAnsi="GHEA Grapalat" w:cs="Sylfaen"/>
          <w:i/>
          <w:noProof/>
          <w:lang w:val="hy-AM"/>
        </w:rPr>
        <w:t xml:space="preserve"> և հետբուհական մասնագիտական կրթության </w:t>
      </w:r>
      <w:r w:rsidRPr="00F42452">
        <w:rPr>
          <w:rFonts w:ascii="GHEA Grapalat" w:eastAsia="Times New Roman" w:hAnsi="GHEA Grapalat" w:cs="Sylfaen"/>
          <w:noProof/>
          <w:lang w:val="hy-AM"/>
        </w:rPr>
        <w:t>ծրագրի շրջանակներում օ</w:t>
      </w:r>
      <w:r w:rsidRPr="003119AD">
        <w:rPr>
          <w:rFonts w:ascii="GHEA Grapalat" w:eastAsia="Times New Roman" w:hAnsi="GHEA Grapalat" w:cs="Sylfaen"/>
          <w:noProof/>
          <w:lang w:val="hy-AM"/>
        </w:rPr>
        <w:t xml:space="preserve">գտագործվել է նախատեսված միջոցների 98%-ը՝ շուրջ 13.2 մլրդ </w:t>
      </w:r>
      <w:r w:rsidRPr="00416868">
        <w:rPr>
          <w:rFonts w:ascii="GHEA Grapalat" w:hAnsi="GHEA Grapalat" w:cs="Sylfaen"/>
          <w:lang w:val="hy-AM"/>
        </w:rPr>
        <w:t xml:space="preserve">դրամ: Ծրագիրն ուղղված է գիտելիքների տնտեսության և գիտության զարգացման արդի պահանջներին համապատասխան բարձրագույն և հետբուհական մասնագիտական որակավորում ունեցող մասնագետների պատրաստմանը: Նախորդ տարվա </w:t>
      </w:r>
      <w:r w:rsidRPr="003119AD">
        <w:rPr>
          <w:rFonts w:ascii="GHEA Grapalat" w:hAnsi="GHEA Grapalat"/>
          <w:lang w:val="hy-AM"/>
        </w:rPr>
        <w:t xml:space="preserve">համեմատ Բարձրագույն և հետբուհական մասնագիտական կրթության ծրագրի ծախսերն աճել են 3.6%-ով կամ 463.4 մլն </w:t>
      </w:r>
      <w:r w:rsidRPr="00416868">
        <w:rPr>
          <w:rFonts w:ascii="GHEA Grapalat" w:eastAsia="Times New Roman" w:hAnsi="GHEA Grapalat" w:cs="Sylfaen"/>
          <w:noProof/>
          <w:lang w:val="hy-AM"/>
        </w:rPr>
        <w:t>դրամով: Ծրագրային ցուցանիշից շեղումը և նախորդ տարվա համեմատ աճը հիմնականում պայմանավորված է ստորև ներկայացված միջոցառումների կատարողականներով:</w:t>
      </w:r>
    </w:p>
    <w:p w14:paraId="58D3BB57" w14:textId="0CB921A2" w:rsidR="00D466EB" w:rsidRPr="003119AD" w:rsidRDefault="00D466EB" w:rsidP="00D466EB">
      <w:pPr>
        <w:spacing w:after="0"/>
        <w:ind w:firstLine="567"/>
        <w:jc w:val="both"/>
        <w:rPr>
          <w:rFonts w:ascii="GHEA Grapalat" w:hAnsi="GHEA Grapalat"/>
          <w:lang w:val="hy-AM"/>
        </w:rPr>
      </w:pPr>
      <w:r w:rsidRPr="003119AD">
        <w:rPr>
          <w:rFonts w:ascii="GHEA Grapalat" w:hAnsi="GHEA Grapalat"/>
          <w:lang w:val="hy-AM"/>
        </w:rPr>
        <w:t>Բարձրագույն</w:t>
      </w:r>
      <w:r w:rsidRPr="003119AD">
        <w:rPr>
          <w:rFonts w:ascii="GHEA Grapalat" w:hAnsi="GHEA Grapalat"/>
          <w:b/>
          <w:lang w:val="hy-AM"/>
        </w:rPr>
        <w:t xml:space="preserve"> </w:t>
      </w:r>
      <w:r w:rsidRPr="003119AD">
        <w:rPr>
          <w:rFonts w:ascii="GHEA Grapalat" w:hAnsi="GHEA Grapalat"/>
          <w:lang w:val="hy-AM"/>
        </w:rPr>
        <w:t>և հետբուհական մասնագիտական կրթության գծով ուսանողական նպաստների տրամադրման միջոցառումների շրջանակներում 2024թ. նպաստ է ստացել</w:t>
      </w:r>
      <w:r w:rsidR="00B63A32">
        <w:rPr>
          <w:rFonts w:ascii="GHEA Grapalat" w:hAnsi="GHEA Grapalat"/>
          <w:lang w:val="hy-AM"/>
        </w:rPr>
        <w:t xml:space="preserve"> </w:t>
      </w:r>
      <w:r w:rsidR="00416868">
        <w:rPr>
          <w:rFonts w:ascii="GHEA Grapalat" w:hAnsi="GHEA Grapalat"/>
          <w:lang w:val="hy-AM"/>
        </w:rPr>
        <w:t>ընդամ</w:t>
      </w:r>
      <w:r w:rsidR="00416868" w:rsidRPr="00416868">
        <w:rPr>
          <w:rFonts w:ascii="GHEA Grapalat" w:hAnsi="GHEA Grapalat"/>
          <w:lang w:val="hy-AM"/>
        </w:rPr>
        <w:t xml:space="preserve">ենը </w:t>
      </w:r>
      <w:r w:rsidRPr="003119AD">
        <w:rPr>
          <w:rFonts w:ascii="GHEA Grapalat" w:hAnsi="GHEA Grapalat"/>
          <w:lang w:val="hy-AM"/>
        </w:rPr>
        <w:t>11</w:t>
      </w:r>
      <w:r w:rsidR="00614959" w:rsidRPr="00614959">
        <w:rPr>
          <w:rFonts w:ascii="GHEA Grapalat" w:hAnsi="GHEA Grapalat"/>
          <w:lang w:val="hy-AM"/>
        </w:rPr>
        <w:t>,</w:t>
      </w:r>
      <w:r w:rsidRPr="003119AD">
        <w:rPr>
          <w:rFonts w:ascii="GHEA Grapalat" w:hAnsi="GHEA Grapalat"/>
          <w:lang w:val="hy-AM"/>
        </w:rPr>
        <w:t>511 ուսանող</w:t>
      </w:r>
      <w:r w:rsidR="00137312" w:rsidRPr="009C027A">
        <w:rPr>
          <w:rFonts w:ascii="GHEA Grapalat" w:hAnsi="GHEA Grapalat"/>
          <w:lang w:val="hy-AM"/>
        </w:rPr>
        <w:t>,</w:t>
      </w:r>
      <w:r w:rsidR="00614959">
        <w:rPr>
          <w:rFonts w:ascii="GHEA Grapalat" w:hAnsi="GHEA Grapalat"/>
          <w:lang w:val="hy-AM"/>
        </w:rPr>
        <w:t xml:space="preserve"> այդ թվում</w:t>
      </w:r>
      <w:r w:rsidR="00137312" w:rsidRPr="009C027A">
        <w:rPr>
          <w:rFonts w:ascii="GHEA Grapalat" w:hAnsi="GHEA Grapalat"/>
          <w:lang w:val="hy-AM"/>
        </w:rPr>
        <w:t>՝</w:t>
      </w:r>
      <w:r w:rsidR="00614959">
        <w:rPr>
          <w:rFonts w:ascii="GHEA Grapalat" w:hAnsi="GHEA Grapalat"/>
          <w:lang w:val="hy-AM"/>
        </w:rPr>
        <w:t xml:space="preserve"> </w:t>
      </w:r>
      <w:r w:rsidRPr="003119AD">
        <w:rPr>
          <w:rFonts w:ascii="GHEA Grapalat" w:hAnsi="GHEA Grapalat"/>
          <w:lang w:val="hy-AM"/>
        </w:rPr>
        <w:t>10</w:t>
      </w:r>
      <w:r w:rsidR="00614959" w:rsidRPr="00614959">
        <w:rPr>
          <w:rFonts w:ascii="GHEA Grapalat" w:hAnsi="GHEA Grapalat"/>
          <w:lang w:val="hy-AM"/>
        </w:rPr>
        <w:t>,</w:t>
      </w:r>
      <w:r w:rsidRPr="003119AD">
        <w:rPr>
          <w:rFonts w:ascii="GHEA Grapalat" w:hAnsi="GHEA Grapalat"/>
          <w:lang w:val="hy-AM"/>
        </w:rPr>
        <w:t xml:space="preserve">838–ը՝ բարձրագույն կրթության, 630-ը՝ բուհական հաստատություններում հետբուհական կրթության և 43–ը՝ գիտակրթական հաստատություններում հետբուհական կրթության </w:t>
      </w:r>
      <w:r w:rsidR="005D54E8" w:rsidRPr="005D54E8">
        <w:rPr>
          <w:rFonts w:ascii="GHEA Grapalat" w:hAnsi="GHEA Grapalat"/>
          <w:lang w:val="hy-AM"/>
        </w:rPr>
        <w:t>գծով</w:t>
      </w:r>
      <w:r w:rsidR="00614959" w:rsidRPr="00614959">
        <w:rPr>
          <w:rFonts w:ascii="GHEA Grapalat" w:hAnsi="GHEA Grapalat"/>
          <w:lang w:val="hy-AM"/>
        </w:rPr>
        <w:t xml:space="preserve">: </w:t>
      </w:r>
      <w:r w:rsidR="00137312" w:rsidRPr="009C027A">
        <w:rPr>
          <w:rFonts w:ascii="GHEA Grapalat" w:hAnsi="GHEA Grapalat"/>
          <w:lang w:val="hy-AM"/>
        </w:rPr>
        <w:t>Նշված</w:t>
      </w:r>
      <w:r w:rsidR="00416868" w:rsidRPr="00416868">
        <w:rPr>
          <w:rFonts w:ascii="GHEA Grapalat" w:hAnsi="GHEA Grapalat"/>
          <w:lang w:val="hy-AM"/>
        </w:rPr>
        <w:t xml:space="preserve"> ընդամենը</w:t>
      </w:r>
      <w:r w:rsidR="00614959" w:rsidRPr="00614959">
        <w:rPr>
          <w:rFonts w:ascii="GHEA Grapalat" w:hAnsi="GHEA Grapalat"/>
          <w:lang w:val="hy-AM"/>
        </w:rPr>
        <w:t xml:space="preserve"> ցուցանիշը գերազանցում է կանխատեսված</w:t>
      </w:r>
      <w:r w:rsidR="005E0E94">
        <w:rPr>
          <w:rFonts w:ascii="GHEA Grapalat" w:hAnsi="GHEA Grapalat"/>
          <w:lang w:val="hy-AM"/>
        </w:rPr>
        <w:t xml:space="preserve"> </w:t>
      </w:r>
      <w:r w:rsidRPr="003119AD">
        <w:rPr>
          <w:rFonts w:ascii="GHEA Grapalat" w:hAnsi="GHEA Grapalat"/>
          <w:lang w:val="hy-AM"/>
        </w:rPr>
        <w:t>9</w:t>
      </w:r>
      <w:r w:rsidR="00614959" w:rsidRPr="00614959">
        <w:rPr>
          <w:rFonts w:ascii="GHEA Grapalat" w:hAnsi="GHEA Grapalat"/>
          <w:lang w:val="hy-AM"/>
        </w:rPr>
        <w:t>,</w:t>
      </w:r>
      <w:r w:rsidRPr="003119AD">
        <w:rPr>
          <w:rFonts w:ascii="GHEA Grapalat" w:hAnsi="GHEA Grapalat"/>
          <w:lang w:val="hy-AM"/>
        </w:rPr>
        <w:t>722-</w:t>
      </w:r>
      <w:r w:rsidR="00614959" w:rsidRPr="00614959">
        <w:rPr>
          <w:rFonts w:ascii="GHEA Grapalat" w:hAnsi="GHEA Grapalat"/>
          <w:lang w:val="hy-AM"/>
        </w:rPr>
        <w:t>ը</w:t>
      </w:r>
      <w:r w:rsidRPr="003119AD">
        <w:rPr>
          <w:rFonts w:ascii="GHEA Grapalat" w:hAnsi="GHEA Grapalat"/>
          <w:lang w:val="hy-AM"/>
        </w:rPr>
        <w:t xml:space="preserve"> և նախորդ տարվա 11</w:t>
      </w:r>
      <w:r w:rsidR="00614959" w:rsidRPr="00614959">
        <w:rPr>
          <w:rFonts w:ascii="GHEA Grapalat" w:hAnsi="GHEA Grapalat"/>
          <w:lang w:val="hy-AM"/>
        </w:rPr>
        <w:t>,</w:t>
      </w:r>
      <w:r w:rsidRPr="003119AD">
        <w:rPr>
          <w:rFonts w:ascii="GHEA Grapalat" w:hAnsi="GHEA Grapalat"/>
          <w:lang w:val="hy-AM"/>
        </w:rPr>
        <w:t>498-</w:t>
      </w:r>
      <w:r w:rsidR="00614959" w:rsidRPr="00614959">
        <w:rPr>
          <w:rFonts w:ascii="GHEA Grapalat" w:hAnsi="GHEA Grapalat"/>
          <w:lang w:val="hy-AM"/>
        </w:rPr>
        <w:t>ը</w:t>
      </w:r>
      <w:r w:rsidRPr="003119AD">
        <w:rPr>
          <w:rFonts w:ascii="GHEA Grapalat" w:hAnsi="GHEA Grapalat"/>
          <w:lang w:val="hy-AM"/>
        </w:rPr>
        <w:t>: Բացի այդ</w:t>
      </w:r>
      <w:r w:rsidR="00137312" w:rsidRPr="009C027A">
        <w:rPr>
          <w:rFonts w:ascii="GHEA Grapalat" w:hAnsi="GHEA Grapalat"/>
          <w:lang w:val="hy-AM"/>
        </w:rPr>
        <w:t>,</w:t>
      </w:r>
      <w:r w:rsidRPr="003119AD">
        <w:rPr>
          <w:rFonts w:ascii="GHEA Grapalat" w:hAnsi="GHEA Grapalat"/>
          <w:lang w:val="hy-AM"/>
        </w:rPr>
        <w:t xml:space="preserve"> 600 ուսանողի տրամադրվել է ուսման վարձի լրիվ փոխհատուցում</w:t>
      </w:r>
      <w:r w:rsidR="005B411F" w:rsidRPr="009C027A">
        <w:rPr>
          <w:rFonts w:ascii="GHEA Grapalat" w:hAnsi="GHEA Grapalat"/>
          <w:lang w:val="hy-AM"/>
        </w:rPr>
        <w:t>՝</w:t>
      </w:r>
      <w:r w:rsidR="005D54E8" w:rsidRPr="005D54E8">
        <w:rPr>
          <w:rFonts w:ascii="GHEA Grapalat" w:hAnsi="GHEA Grapalat"/>
          <w:lang w:val="hy-AM"/>
        </w:rPr>
        <w:t xml:space="preserve"> </w:t>
      </w:r>
      <w:r w:rsidR="00416868" w:rsidRPr="00416868">
        <w:rPr>
          <w:rFonts w:ascii="GHEA Grapalat" w:hAnsi="GHEA Grapalat"/>
          <w:lang w:val="hy-AM"/>
        </w:rPr>
        <w:t xml:space="preserve">կանխատեսված </w:t>
      </w:r>
      <w:r w:rsidR="005D54E8" w:rsidRPr="005D54E8">
        <w:rPr>
          <w:rFonts w:ascii="GHEA Grapalat" w:hAnsi="GHEA Grapalat"/>
          <w:bCs/>
          <w:lang w:val="hy-AM"/>
        </w:rPr>
        <w:t>437</w:t>
      </w:r>
      <w:r w:rsidR="005D54E8" w:rsidRPr="005D54E8">
        <w:rPr>
          <w:rFonts w:ascii="GHEA Grapalat" w:hAnsi="GHEA Grapalat"/>
          <w:lang w:val="hy-AM"/>
        </w:rPr>
        <w:t>-</w:t>
      </w:r>
      <w:r w:rsidR="005B411F" w:rsidRPr="009C027A">
        <w:rPr>
          <w:rFonts w:ascii="GHEA Grapalat" w:hAnsi="GHEA Grapalat"/>
          <w:lang w:val="hy-AM"/>
        </w:rPr>
        <w:t xml:space="preserve">ի և </w:t>
      </w:r>
      <w:r w:rsidR="005D54E8" w:rsidRPr="005D54E8">
        <w:rPr>
          <w:rFonts w:ascii="GHEA Grapalat" w:hAnsi="GHEA Grapalat"/>
          <w:lang w:val="hy-AM"/>
        </w:rPr>
        <w:t xml:space="preserve">նախորդ տարվա </w:t>
      </w:r>
      <w:r w:rsidR="005D54E8" w:rsidRPr="005D54E8">
        <w:rPr>
          <w:rFonts w:ascii="GHEA Grapalat" w:hAnsi="GHEA Grapalat"/>
          <w:bCs/>
          <w:lang w:val="hy-AM"/>
        </w:rPr>
        <w:t>647</w:t>
      </w:r>
      <w:r w:rsidR="005B411F" w:rsidRPr="009C027A">
        <w:rPr>
          <w:rFonts w:ascii="GHEA Grapalat" w:hAnsi="GHEA Grapalat"/>
          <w:bCs/>
          <w:lang w:val="hy-AM"/>
        </w:rPr>
        <w:t>-</w:t>
      </w:r>
      <w:r w:rsidR="005D54E8" w:rsidRPr="005D54E8">
        <w:rPr>
          <w:rFonts w:ascii="GHEA Grapalat" w:hAnsi="GHEA Grapalat"/>
          <w:lang w:val="hy-AM"/>
        </w:rPr>
        <w:t xml:space="preserve">ի </w:t>
      </w:r>
      <w:r w:rsidR="005B411F" w:rsidRPr="009C027A">
        <w:rPr>
          <w:rFonts w:ascii="GHEA Grapalat" w:hAnsi="GHEA Grapalat"/>
          <w:lang w:val="hy-AM"/>
        </w:rPr>
        <w:t>դիմաց</w:t>
      </w:r>
      <w:r w:rsidR="005D54E8" w:rsidRPr="005D54E8">
        <w:rPr>
          <w:rFonts w:ascii="GHEA Grapalat" w:hAnsi="GHEA Grapalat"/>
          <w:lang w:val="hy-AM"/>
        </w:rPr>
        <w:t>։</w:t>
      </w:r>
      <w:r w:rsidRPr="003119AD">
        <w:rPr>
          <w:rFonts w:ascii="GHEA Grapalat" w:hAnsi="GHEA Grapalat"/>
          <w:lang w:val="hy-AM"/>
        </w:rPr>
        <w:t xml:space="preserve"> Ուսանողական նպաստների տրամադրման միջոցառումների շրջանակներում </w:t>
      </w:r>
      <w:r w:rsidRPr="003119AD">
        <w:rPr>
          <w:rFonts w:ascii="GHEA Grapalat" w:hAnsi="GHEA Grapalat" w:cs="Sylfaen"/>
          <w:lang w:val="hy-AM"/>
        </w:rPr>
        <w:t>օգտագործվել է հատկացված միջոցների 99%-ը՝ 9.9 մլրդ դրամ: Մասնավորապես՝</w:t>
      </w:r>
      <w:r w:rsidR="0026429B">
        <w:rPr>
          <w:rFonts w:ascii="GHEA Grapalat" w:hAnsi="GHEA Grapalat"/>
          <w:lang w:val="hy-AM"/>
        </w:rPr>
        <w:t xml:space="preserve"> </w:t>
      </w:r>
      <w:r w:rsidRPr="003119AD">
        <w:rPr>
          <w:rFonts w:ascii="GHEA Grapalat" w:hAnsi="GHEA Grapalat"/>
          <w:lang w:val="hy-AM"/>
        </w:rPr>
        <w:t xml:space="preserve">9.5 մլրդ դրամ </w:t>
      </w:r>
      <w:r w:rsidRPr="003119AD">
        <w:rPr>
          <w:rFonts w:ascii="GHEA Grapalat" w:hAnsi="GHEA Grapalat" w:cs="Sylfaen"/>
          <w:lang w:val="hy-AM"/>
        </w:rPr>
        <w:t>(կատարողականը՝ 99.2%) է տրամադրվել</w:t>
      </w:r>
      <w:r w:rsidRPr="003119AD">
        <w:rPr>
          <w:rFonts w:ascii="GHEA Grapalat" w:hAnsi="GHEA Grapalat"/>
          <w:lang w:val="hy-AM"/>
        </w:rPr>
        <w:t xml:space="preserve"> «Բարձրագույն մասնագիտական կրթության գծով ուսանողական նպաստների տրամադրում», 459.6 մլն դրամ (կատարողականը՝ 95.2%)` «Հետբուհական մասնագիտական կրթության գծով</w:t>
      </w:r>
      <w:r w:rsidR="0026429B">
        <w:rPr>
          <w:rFonts w:ascii="GHEA Grapalat" w:hAnsi="GHEA Grapalat"/>
          <w:lang w:val="hy-AM"/>
        </w:rPr>
        <w:t xml:space="preserve"> </w:t>
      </w:r>
      <w:r w:rsidRPr="003119AD">
        <w:rPr>
          <w:rFonts w:ascii="GHEA Grapalat" w:hAnsi="GHEA Grapalat"/>
          <w:lang w:val="hy-AM"/>
        </w:rPr>
        <w:t>նպաստների տրամադրում բուհական հաստատություններում» և 17.7 մլն դրամ (կատարողականը՝ 95.3%)` «Հետբուհական մասնագիտական կրթության գծով նպաստների տրամադրում գիտակրթական հաստատություններում» միջոցառումներին: Նախորդ տարվա համեմատ</w:t>
      </w:r>
      <w:r w:rsidR="0026429B">
        <w:rPr>
          <w:rFonts w:ascii="GHEA Grapalat" w:hAnsi="GHEA Grapalat"/>
          <w:lang w:val="hy-AM"/>
        </w:rPr>
        <w:t xml:space="preserve"> </w:t>
      </w:r>
      <w:r w:rsidRPr="003119AD">
        <w:rPr>
          <w:rFonts w:ascii="GHEA Grapalat" w:hAnsi="GHEA Grapalat"/>
          <w:lang w:val="hy-AM"/>
        </w:rPr>
        <w:t>նշված ծախսերը նվազել են 4.3%–ով կամ 441.8 մլն դրամով</w:t>
      </w:r>
      <w:r w:rsidR="00BD3702" w:rsidRPr="009C027A">
        <w:rPr>
          <w:rFonts w:ascii="GHEA Grapalat" w:hAnsi="GHEA Grapalat"/>
          <w:lang w:val="hy-AM"/>
        </w:rPr>
        <w:t>՝ պայմանավորված ուսանողական նպաստ և ուսման վարձի լր</w:t>
      </w:r>
      <w:r w:rsidR="00F73F3D" w:rsidRPr="00F73F3D">
        <w:rPr>
          <w:rFonts w:ascii="GHEA Grapalat" w:hAnsi="GHEA Grapalat"/>
          <w:lang w:val="hy-AM"/>
        </w:rPr>
        <w:t>ի</w:t>
      </w:r>
      <w:r w:rsidR="00BD3702" w:rsidRPr="009C027A">
        <w:rPr>
          <w:rFonts w:ascii="GHEA Grapalat" w:hAnsi="GHEA Grapalat"/>
          <w:lang w:val="hy-AM"/>
        </w:rPr>
        <w:t>վ փոխհատուցում ստացած ուսանողների թվի նվազմամբ</w:t>
      </w:r>
      <w:r w:rsidRPr="003119AD">
        <w:rPr>
          <w:rFonts w:ascii="GHEA Grapalat" w:hAnsi="GHEA Grapalat"/>
          <w:lang w:val="hy-AM"/>
        </w:rPr>
        <w:t>:</w:t>
      </w:r>
    </w:p>
    <w:p w14:paraId="60840593" w14:textId="3F6D36E7" w:rsidR="00D466EB" w:rsidRPr="003119AD" w:rsidRDefault="00D466EB" w:rsidP="00D466EB">
      <w:pPr>
        <w:spacing w:after="0"/>
        <w:ind w:firstLine="567"/>
        <w:jc w:val="both"/>
        <w:rPr>
          <w:rFonts w:ascii="GHEA Grapalat" w:hAnsi="GHEA Grapalat"/>
          <w:lang w:val="hy-AM"/>
        </w:rPr>
      </w:pPr>
      <w:r w:rsidRPr="003119AD">
        <w:rPr>
          <w:rFonts w:ascii="GHEA Grapalat" w:hAnsi="GHEA Grapalat"/>
          <w:lang w:val="hy-AM"/>
        </w:rPr>
        <w:t>Բարձրագույն</w:t>
      </w:r>
      <w:r w:rsidRPr="003119AD">
        <w:rPr>
          <w:rFonts w:ascii="GHEA Grapalat" w:hAnsi="GHEA Grapalat"/>
          <w:b/>
          <w:lang w:val="hy-AM"/>
        </w:rPr>
        <w:t xml:space="preserve"> </w:t>
      </w:r>
      <w:r w:rsidRPr="003119AD">
        <w:rPr>
          <w:rFonts w:ascii="GHEA Grapalat" w:hAnsi="GHEA Grapalat"/>
          <w:lang w:val="hy-AM"/>
        </w:rPr>
        <w:t>և հետբուհական մասնագիտական կրթության գծով կրթաթոշակների տրամադրման միջոցառումների շրջանակներում 2024թ. կրթաթոշակ է ստացել</w:t>
      </w:r>
      <w:r w:rsidR="00F73F3D" w:rsidRPr="00F73F3D">
        <w:rPr>
          <w:rFonts w:ascii="GHEA Grapalat" w:hAnsi="GHEA Grapalat"/>
          <w:lang w:val="hy-AM"/>
        </w:rPr>
        <w:t xml:space="preserve"> ընդամենը</w:t>
      </w:r>
      <w:r w:rsidRPr="003119AD">
        <w:rPr>
          <w:rFonts w:ascii="GHEA Grapalat" w:hAnsi="GHEA Grapalat"/>
          <w:lang w:val="hy-AM"/>
        </w:rPr>
        <w:t xml:space="preserve"> 7</w:t>
      </w:r>
      <w:r w:rsidR="005D54E8" w:rsidRPr="005D54E8">
        <w:rPr>
          <w:rFonts w:ascii="GHEA Grapalat" w:hAnsi="GHEA Grapalat"/>
          <w:lang w:val="hy-AM"/>
        </w:rPr>
        <w:t>,</w:t>
      </w:r>
      <w:r w:rsidRPr="003119AD">
        <w:rPr>
          <w:rFonts w:ascii="GHEA Grapalat" w:hAnsi="GHEA Grapalat"/>
          <w:lang w:val="hy-AM"/>
        </w:rPr>
        <w:t xml:space="preserve">605 </w:t>
      </w:r>
      <w:r w:rsidR="00362850">
        <w:rPr>
          <w:rFonts w:ascii="GHEA Grapalat" w:hAnsi="GHEA Grapalat"/>
          <w:lang w:val="hy-AM"/>
        </w:rPr>
        <w:t>ուսանող,</w:t>
      </w:r>
      <w:r w:rsidRPr="003119AD">
        <w:rPr>
          <w:rFonts w:ascii="GHEA Grapalat" w:hAnsi="GHEA Grapalat"/>
          <w:lang w:val="hy-AM"/>
        </w:rPr>
        <w:t xml:space="preserve"> </w:t>
      </w:r>
      <w:r w:rsidR="005D54E8" w:rsidRPr="005D54E8">
        <w:rPr>
          <w:rFonts w:ascii="GHEA Grapalat" w:hAnsi="GHEA Grapalat"/>
          <w:lang w:val="hy-AM"/>
        </w:rPr>
        <w:t xml:space="preserve">այդ թվում՝ </w:t>
      </w:r>
      <w:r w:rsidRPr="003119AD">
        <w:rPr>
          <w:rFonts w:ascii="GHEA Grapalat" w:hAnsi="GHEA Grapalat"/>
          <w:lang w:val="hy-AM"/>
        </w:rPr>
        <w:t>7</w:t>
      </w:r>
      <w:r w:rsidR="008755E9" w:rsidRPr="008755E9">
        <w:rPr>
          <w:rFonts w:ascii="GHEA Grapalat" w:hAnsi="GHEA Grapalat"/>
          <w:lang w:val="hy-AM"/>
        </w:rPr>
        <w:t>,</w:t>
      </w:r>
      <w:r w:rsidRPr="003119AD">
        <w:rPr>
          <w:rFonts w:ascii="GHEA Grapalat" w:hAnsi="GHEA Grapalat"/>
          <w:lang w:val="hy-AM"/>
        </w:rPr>
        <w:t xml:space="preserve">024–ը՝ բարձրագույն կրթության, 506-ը՝ բուհական հաստատություններում հետբուհական կրթության և 75–ը՝ գիտակրթական հաստատություններում հետբուհական կրթության </w:t>
      </w:r>
      <w:r w:rsidR="005D54E8" w:rsidRPr="005D54E8">
        <w:rPr>
          <w:rFonts w:ascii="GHEA Grapalat" w:hAnsi="GHEA Grapalat"/>
          <w:lang w:val="hy-AM"/>
        </w:rPr>
        <w:t xml:space="preserve">գծով: </w:t>
      </w:r>
      <w:r w:rsidR="00362850" w:rsidRPr="009C027A">
        <w:rPr>
          <w:rFonts w:ascii="GHEA Grapalat" w:hAnsi="GHEA Grapalat"/>
          <w:lang w:val="hy-AM"/>
        </w:rPr>
        <w:t>Նշված</w:t>
      </w:r>
      <w:r w:rsidR="00B63A32">
        <w:rPr>
          <w:rFonts w:ascii="GHEA Grapalat" w:hAnsi="GHEA Grapalat"/>
          <w:lang w:val="hy-AM"/>
        </w:rPr>
        <w:t xml:space="preserve"> </w:t>
      </w:r>
      <w:r w:rsidR="00F73F3D" w:rsidRPr="00F73F3D">
        <w:rPr>
          <w:rFonts w:ascii="GHEA Grapalat" w:hAnsi="GHEA Grapalat"/>
          <w:lang w:val="hy-AM"/>
        </w:rPr>
        <w:t xml:space="preserve">ընդամենը </w:t>
      </w:r>
      <w:r w:rsidR="005D54E8" w:rsidRPr="00614959">
        <w:rPr>
          <w:rFonts w:ascii="GHEA Grapalat" w:hAnsi="GHEA Grapalat"/>
          <w:lang w:val="hy-AM"/>
        </w:rPr>
        <w:t>ցուցանիշը</w:t>
      </w:r>
      <w:r w:rsidR="005D54E8" w:rsidRPr="005D54E8">
        <w:rPr>
          <w:rFonts w:ascii="GHEA Grapalat" w:hAnsi="GHEA Grapalat"/>
          <w:lang w:val="hy-AM"/>
        </w:rPr>
        <w:t xml:space="preserve"> զիջում է</w:t>
      </w:r>
      <w:r w:rsidRPr="003119AD">
        <w:rPr>
          <w:rFonts w:ascii="GHEA Grapalat" w:hAnsi="GHEA Grapalat"/>
          <w:lang w:val="hy-AM"/>
        </w:rPr>
        <w:t xml:space="preserve"> կանխատեսված 9</w:t>
      </w:r>
      <w:r w:rsidR="005D54E8" w:rsidRPr="005D54E8">
        <w:rPr>
          <w:rFonts w:ascii="GHEA Grapalat" w:hAnsi="GHEA Grapalat"/>
          <w:lang w:val="hy-AM"/>
        </w:rPr>
        <w:t>,</w:t>
      </w:r>
      <w:r w:rsidRPr="003119AD">
        <w:rPr>
          <w:rFonts w:ascii="GHEA Grapalat" w:hAnsi="GHEA Grapalat"/>
          <w:lang w:val="hy-AM"/>
        </w:rPr>
        <w:t>901-</w:t>
      </w:r>
      <w:r w:rsidR="00362850">
        <w:rPr>
          <w:rFonts w:ascii="GHEA Grapalat" w:hAnsi="GHEA Grapalat"/>
          <w:lang w:val="hy-AM"/>
        </w:rPr>
        <w:t>ը</w:t>
      </w:r>
      <w:r w:rsidRPr="003119AD">
        <w:rPr>
          <w:rFonts w:ascii="GHEA Grapalat" w:hAnsi="GHEA Grapalat"/>
          <w:lang w:val="hy-AM"/>
        </w:rPr>
        <w:t xml:space="preserve"> և նախորդ տարվա 8</w:t>
      </w:r>
      <w:r w:rsidR="005D54E8" w:rsidRPr="005D54E8">
        <w:rPr>
          <w:rFonts w:ascii="GHEA Grapalat" w:hAnsi="GHEA Grapalat"/>
          <w:lang w:val="hy-AM"/>
        </w:rPr>
        <w:t>,</w:t>
      </w:r>
      <w:r w:rsidRPr="003119AD">
        <w:rPr>
          <w:rFonts w:ascii="GHEA Grapalat" w:hAnsi="GHEA Grapalat"/>
          <w:lang w:val="hy-AM"/>
        </w:rPr>
        <w:t>198-</w:t>
      </w:r>
      <w:r w:rsidR="00362850">
        <w:rPr>
          <w:rFonts w:ascii="GHEA Grapalat" w:hAnsi="GHEA Grapalat"/>
          <w:lang w:val="hy-AM"/>
        </w:rPr>
        <w:t>ը</w:t>
      </w:r>
      <w:r w:rsidRPr="003119AD">
        <w:rPr>
          <w:rFonts w:ascii="GHEA Grapalat" w:hAnsi="GHEA Grapalat"/>
          <w:lang w:val="hy-AM"/>
        </w:rPr>
        <w:t>: Բարձրագույն</w:t>
      </w:r>
      <w:r w:rsidRPr="003119AD">
        <w:rPr>
          <w:rFonts w:ascii="GHEA Grapalat" w:hAnsi="GHEA Grapalat"/>
          <w:b/>
          <w:lang w:val="hy-AM"/>
        </w:rPr>
        <w:t xml:space="preserve"> </w:t>
      </w:r>
      <w:r w:rsidRPr="003119AD">
        <w:rPr>
          <w:rFonts w:ascii="GHEA Grapalat" w:hAnsi="GHEA Grapalat"/>
          <w:lang w:val="hy-AM"/>
        </w:rPr>
        <w:t xml:space="preserve">և հետբուհական մասնագիտական կրթության գծով կրթաթոշակների տրամադրման միջոցառումների շրջանակներում </w:t>
      </w:r>
      <w:r w:rsidRPr="003119AD">
        <w:rPr>
          <w:rFonts w:ascii="GHEA Grapalat" w:hAnsi="GHEA Grapalat" w:cs="Sylfaen"/>
          <w:lang w:val="hy-AM"/>
        </w:rPr>
        <w:t>օգտագործվել է հատկացված միջոցների 97%-ը՝ 1.2</w:t>
      </w:r>
      <w:r w:rsidR="00165170" w:rsidRPr="009C027A">
        <w:rPr>
          <w:rFonts w:cs="Calibri"/>
          <w:lang w:val="hy-AM"/>
        </w:rPr>
        <w:t> </w:t>
      </w:r>
      <w:r w:rsidRPr="003119AD">
        <w:rPr>
          <w:rFonts w:ascii="GHEA Grapalat" w:hAnsi="GHEA Grapalat" w:cs="Sylfaen"/>
          <w:lang w:val="hy-AM"/>
        </w:rPr>
        <w:t>մլրդ դրամ: Մասնավորապես՝</w:t>
      </w:r>
      <w:r w:rsidR="0026429B">
        <w:rPr>
          <w:rFonts w:ascii="GHEA Grapalat" w:hAnsi="GHEA Grapalat"/>
          <w:lang w:val="hy-AM"/>
        </w:rPr>
        <w:t xml:space="preserve"> </w:t>
      </w:r>
      <w:r w:rsidRPr="003119AD">
        <w:rPr>
          <w:rFonts w:ascii="GHEA Grapalat" w:hAnsi="GHEA Grapalat"/>
          <w:lang w:val="hy-AM"/>
        </w:rPr>
        <w:t xml:space="preserve">828.6 մլն դրամ </w:t>
      </w:r>
      <w:r w:rsidRPr="003119AD">
        <w:rPr>
          <w:rFonts w:ascii="GHEA Grapalat" w:hAnsi="GHEA Grapalat" w:cs="Sylfaen"/>
          <w:lang w:val="hy-AM"/>
        </w:rPr>
        <w:t>(կատարողականը՝ 96.1%) է տրամադրվել</w:t>
      </w:r>
      <w:r w:rsidRPr="003119AD">
        <w:rPr>
          <w:rFonts w:ascii="GHEA Grapalat" w:hAnsi="GHEA Grapalat"/>
          <w:lang w:val="hy-AM"/>
        </w:rPr>
        <w:t xml:space="preserve"> «Բարձրագույն մասնագիտական կրթություն ստացող ուսանողների կրթաթոշակ», 366.5 մլն դրամ (կատարողականը՝ 98.9%)` «Հետբուհական մասնագիտական կրթություն ստացող ուսանողների կրթաթոշակ բուհական հաստատություններում» և 53.2 մլն դրամ (կատարողականը՝ 99.1%)` «Ասպիրանտական կրթաթոշակներ գիտական հաստատություններում սովորողներին» միջոցառումներին:</w:t>
      </w:r>
      <w:r w:rsidR="0026429B">
        <w:rPr>
          <w:rFonts w:ascii="GHEA Grapalat" w:hAnsi="GHEA Grapalat"/>
          <w:lang w:val="hy-AM"/>
        </w:rPr>
        <w:t xml:space="preserve"> </w:t>
      </w:r>
      <w:r w:rsidRPr="003119AD">
        <w:rPr>
          <w:rFonts w:ascii="GHEA Grapalat" w:hAnsi="GHEA Grapalat"/>
          <w:lang w:val="hy-AM"/>
        </w:rPr>
        <w:t>Նախորդ տարվա համեմատ</w:t>
      </w:r>
      <w:r w:rsidR="0026429B">
        <w:rPr>
          <w:rFonts w:ascii="GHEA Grapalat" w:hAnsi="GHEA Grapalat"/>
          <w:lang w:val="hy-AM"/>
        </w:rPr>
        <w:t xml:space="preserve"> </w:t>
      </w:r>
      <w:r w:rsidRPr="003119AD">
        <w:rPr>
          <w:rFonts w:ascii="GHEA Grapalat" w:hAnsi="GHEA Grapalat"/>
          <w:lang w:val="hy-AM"/>
        </w:rPr>
        <w:t>նշված ծախսերն աճել են 3.8%–ով կամ 45.5 մլն դրամով, ինչը պայմանավորված է</w:t>
      </w:r>
      <w:r w:rsidR="0026429B">
        <w:rPr>
          <w:rFonts w:ascii="GHEA Grapalat" w:hAnsi="GHEA Grapalat"/>
          <w:lang w:val="hy-AM"/>
        </w:rPr>
        <w:t xml:space="preserve"> </w:t>
      </w:r>
      <w:r w:rsidRPr="003119AD">
        <w:rPr>
          <w:rFonts w:ascii="GHEA Grapalat" w:hAnsi="GHEA Grapalat"/>
          <w:lang w:val="hy-AM"/>
        </w:rPr>
        <w:t xml:space="preserve">կրթաթոշակների </w:t>
      </w:r>
      <w:r w:rsidR="005D54E8">
        <w:rPr>
          <w:rFonts w:ascii="GHEA Grapalat" w:hAnsi="GHEA Grapalat"/>
          <w:lang w:val="hy-AM"/>
        </w:rPr>
        <w:t>չափերի փոփոխությամբ</w:t>
      </w:r>
      <w:r w:rsidRPr="003119AD">
        <w:rPr>
          <w:rFonts w:ascii="GHEA Grapalat" w:hAnsi="GHEA Grapalat"/>
          <w:lang w:val="hy-AM"/>
        </w:rPr>
        <w:t>։</w:t>
      </w:r>
    </w:p>
    <w:p w14:paraId="43D6C2A7" w14:textId="213737D0" w:rsidR="00D466EB" w:rsidRPr="009A0B35" w:rsidRDefault="00D466EB" w:rsidP="00D466EB">
      <w:pPr>
        <w:spacing w:after="0"/>
        <w:ind w:firstLine="567"/>
        <w:jc w:val="both"/>
        <w:rPr>
          <w:rFonts w:ascii="GHEA Grapalat" w:hAnsi="GHEA Grapalat" w:cs="Arial"/>
          <w:lang w:val="hy-AM"/>
        </w:rPr>
      </w:pPr>
      <w:r w:rsidRPr="003119AD">
        <w:rPr>
          <w:rFonts w:ascii="GHEA Grapalat" w:hAnsi="GHEA Grapalat" w:cs="Arial"/>
          <w:lang w:val="hy-AM"/>
        </w:rPr>
        <w:t>2023</w:t>
      </w:r>
      <w:r w:rsidR="0026429B">
        <w:rPr>
          <w:rFonts w:ascii="GHEA Grapalat" w:hAnsi="GHEA Grapalat" w:cs="Arial"/>
          <w:lang w:val="hy-AM"/>
        </w:rPr>
        <w:t>թ.</w:t>
      </w:r>
      <w:r w:rsidRPr="003119AD">
        <w:rPr>
          <w:rFonts w:ascii="GHEA Grapalat" w:hAnsi="GHEA Grapalat" w:cs="Arial"/>
          <w:lang w:val="hy-AM"/>
        </w:rPr>
        <w:t xml:space="preserve"> սեպտեմբերի 19-ից հետո Լեռնային Ղարաբաղից բռնի տեղահանված և ՀՀ-ում բարձրագույն մասնագիտական կրթություն ստացող ուսանողներին ուսման վարձի լրիվ կամ մասնակի փոխհատուցման նպատակով կրթաթոշակի տրամադրման միջոցառման շրջանակում բակալավրի կրթական ծրագրով ուսման վարձի փոխհատուցում է ստացել 999 ուսանող՝ կանխատեսված 2</w:t>
      </w:r>
      <w:r w:rsidR="001B4E15" w:rsidRPr="001B4E15">
        <w:rPr>
          <w:rFonts w:ascii="GHEA Grapalat" w:hAnsi="GHEA Grapalat" w:cs="Arial"/>
          <w:lang w:val="hy-AM"/>
        </w:rPr>
        <w:t>,</w:t>
      </w:r>
      <w:r w:rsidRPr="003119AD">
        <w:rPr>
          <w:rFonts w:ascii="GHEA Grapalat" w:hAnsi="GHEA Grapalat" w:cs="Arial"/>
          <w:lang w:val="hy-AM"/>
        </w:rPr>
        <w:t>116-ի և նախորդ տարվա 1</w:t>
      </w:r>
      <w:r w:rsidR="001B4E15" w:rsidRPr="001B4E15">
        <w:rPr>
          <w:rFonts w:ascii="GHEA Grapalat" w:hAnsi="GHEA Grapalat" w:cs="Arial"/>
          <w:lang w:val="hy-AM"/>
        </w:rPr>
        <w:t>,</w:t>
      </w:r>
      <w:r w:rsidRPr="003119AD">
        <w:rPr>
          <w:rFonts w:ascii="GHEA Grapalat" w:hAnsi="GHEA Grapalat" w:cs="Arial"/>
          <w:lang w:val="hy-AM"/>
        </w:rPr>
        <w:t>728-ի դիմաց, մագիստրոսական կրթական ծրագրով՝</w:t>
      </w:r>
      <w:r w:rsidR="0026429B">
        <w:rPr>
          <w:rFonts w:ascii="GHEA Grapalat" w:hAnsi="GHEA Grapalat" w:cs="Arial"/>
          <w:lang w:val="hy-AM"/>
        </w:rPr>
        <w:t xml:space="preserve"> </w:t>
      </w:r>
      <w:r w:rsidRPr="003119AD">
        <w:rPr>
          <w:rFonts w:ascii="GHEA Grapalat" w:hAnsi="GHEA Grapalat" w:cs="Arial"/>
          <w:lang w:val="hy-AM"/>
        </w:rPr>
        <w:t xml:space="preserve">18 ուսանող՝ կանխատեսված 74-ի և նախորդ տարվա 108-ի դիմաց: Նշված ծախսերը 2024թ. կազմել են 735.1 մլն դրամ՝ ապահովելով 97.6% կատարողական՝ պայմանավորված ուսման վարձի փոխհատուցում </w:t>
      </w:r>
      <w:r w:rsidR="001B4E15" w:rsidRPr="001B4E15">
        <w:rPr>
          <w:rFonts w:ascii="GHEA Grapalat" w:hAnsi="GHEA Grapalat" w:cs="Arial"/>
          <w:lang w:val="hy-AM"/>
        </w:rPr>
        <w:t>ս</w:t>
      </w:r>
      <w:r w:rsidRPr="003119AD">
        <w:rPr>
          <w:rFonts w:ascii="GHEA Grapalat" w:hAnsi="GHEA Grapalat" w:cs="Sylfaen"/>
          <w:lang w:val="hy-AM"/>
        </w:rPr>
        <w:t>տացող ուսանողների փաստացի թվով</w:t>
      </w:r>
      <w:r w:rsidRPr="003119AD">
        <w:rPr>
          <w:rFonts w:ascii="GHEA Grapalat" w:hAnsi="GHEA Grapalat" w:cs="Arial"/>
          <w:lang w:val="hy-AM"/>
        </w:rPr>
        <w:t xml:space="preserve">: </w:t>
      </w:r>
      <w:r w:rsidRPr="009A0B35">
        <w:rPr>
          <w:rFonts w:ascii="GHEA Grapalat" w:hAnsi="GHEA Grapalat" w:cs="Arial"/>
          <w:lang w:val="hy-AM"/>
        </w:rPr>
        <w:t>2023թ. համեմատ նշված ծախսեր</w:t>
      </w:r>
      <w:r w:rsidR="000A23FC" w:rsidRPr="009C027A">
        <w:rPr>
          <w:rFonts w:ascii="GHEA Grapalat" w:hAnsi="GHEA Grapalat" w:cs="Arial"/>
          <w:lang w:val="hy-AM"/>
        </w:rPr>
        <w:t>ն աճել</w:t>
      </w:r>
      <w:r w:rsidRPr="009A0B35">
        <w:rPr>
          <w:rFonts w:ascii="GHEA Grapalat" w:hAnsi="GHEA Grapalat" w:cs="Arial"/>
          <w:lang w:val="hy-AM"/>
        </w:rPr>
        <w:t xml:space="preserve"> են 1.7 անգամ կամ 295.8 մլն դրամով, ինչը պայմանավորված է այն հանգամանքով, որ 2023թ. ուսման վարձի </w:t>
      </w:r>
      <w:r w:rsidRPr="003119AD">
        <w:rPr>
          <w:rFonts w:ascii="GHEA Grapalat" w:hAnsi="GHEA Grapalat" w:cs="Arial"/>
          <w:lang w:val="hy-AM"/>
        </w:rPr>
        <w:t xml:space="preserve">լրիվ կամ մասնակի փոխհատուցման նպատակով </w:t>
      </w:r>
      <w:r>
        <w:rPr>
          <w:rFonts w:ascii="GHEA Grapalat" w:hAnsi="GHEA Grapalat" w:cs="Arial"/>
          <w:lang w:val="hy-AM"/>
        </w:rPr>
        <w:t>կրթաթոշակ</w:t>
      </w:r>
      <w:r w:rsidRPr="009A0B35">
        <w:rPr>
          <w:rFonts w:ascii="GHEA Grapalat" w:hAnsi="GHEA Grapalat" w:cs="Arial"/>
          <w:lang w:val="hy-AM"/>
        </w:rPr>
        <w:t xml:space="preserve"> է հատկացվել ուսումնական տարվա միայն մեկ կիսամյակի համար, իսկ 2024թ.` ամբողջ ուսումնական տարվա համար:</w:t>
      </w:r>
    </w:p>
    <w:p w14:paraId="20F649E0" w14:textId="6DD2F7B8" w:rsidR="00D466EB" w:rsidRPr="000E0425" w:rsidRDefault="00D466EB" w:rsidP="00D466EB">
      <w:pPr>
        <w:spacing w:after="0"/>
        <w:ind w:firstLine="567"/>
        <w:jc w:val="both"/>
        <w:rPr>
          <w:rFonts w:ascii="GHEA Grapalat" w:hAnsi="GHEA Grapalat" w:cs="Arial"/>
          <w:lang w:val="hy-AM"/>
        </w:rPr>
      </w:pPr>
      <w:r w:rsidRPr="003119AD">
        <w:rPr>
          <w:rFonts w:ascii="GHEA Grapalat" w:hAnsi="GHEA Grapalat" w:cs="Arial"/>
          <w:lang w:val="hy-AM"/>
        </w:rPr>
        <w:t>Լեռնային Ղարաբաղից բռնի տեղահանված ընտանիքների՝ ՀՀ բարձրագույն և հետբուհական մասնագիտական կրթական ծրագրեր իրականացնող ուսումնական հաստատություններում սովորող ուսանողների ուսման վարձի փոխհատուցում է ստացել 757 ուսանող՝ կանխատեսված 1</w:t>
      </w:r>
      <w:r w:rsidR="001B4E15" w:rsidRPr="001B4E15">
        <w:rPr>
          <w:rFonts w:ascii="GHEA Grapalat" w:hAnsi="GHEA Grapalat" w:cs="Arial"/>
          <w:lang w:val="hy-AM"/>
        </w:rPr>
        <w:t>,</w:t>
      </w:r>
      <w:r w:rsidRPr="003119AD">
        <w:rPr>
          <w:rFonts w:ascii="GHEA Grapalat" w:hAnsi="GHEA Grapalat" w:cs="Arial"/>
          <w:lang w:val="hy-AM"/>
        </w:rPr>
        <w:t>507-ի</w:t>
      </w:r>
      <w:r w:rsidR="0026429B">
        <w:rPr>
          <w:rFonts w:ascii="GHEA Grapalat" w:hAnsi="GHEA Grapalat" w:cs="Arial"/>
          <w:lang w:val="hy-AM"/>
        </w:rPr>
        <w:t xml:space="preserve"> </w:t>
      </w:r>
      <w:r w:rsidRPr="003119AD">
        <w:rPr>
          <w:rFonts w:ascii="GHEA Grapalat" w:hAnsi="GHEA Grapalat" w:cs="Arial"/>
          <w:lang w:val="hy-AM"/>
        </w:rPr>
        <w:t>և</w:t>
      </w:r>
      <w:r w:rsidR="0026429B">
        <w:rPr>
          <w:rFonts w:ascii="GHEA Grapalat" w:hAnsi="GHEA Grapalat" w:cs="Arial"/>
          <w:lang w:val="hy-AM"/>
        </w:rPr>
        <w:t xml:space="preserve"> </w:t>
      </w:r>
      <w:r w:rsidRPr="003119AD">
        <w:rPr>
          <w:rFonts w:ascii="GHEA Grapalat" w:hAnsi="GHEA Grapalat" w:cs="Arial"/>
          <w:lang w:val="hy-AM"/>
        </w:rPr>
        <w:t xml:space="preserve">նախորդ տարվա 823-ի դիմաց։ Միջոցառման ծախսերը կազմել են 508.4 մլն դրամ՝ ապահովելով 87.9% կատարողական, որը </w:t>
      </w:r>
      <w:r w:rsidRPr="000E0425">
        <w:rPr>
          <w:rFonts w:ascii="GHEA Grapalat" w:hAnsi="GHEA Grapalat" w:cs="Sylfaen"/>
          <w:lang w:val="hy-AM"/>
        </w:rPr>
        <w:t>պայմանավորված է</w:t>
      </w:r>
      <w:r w:rsidRPr="003119AD">
        <w:rPr>
          <w:rFonts w:ascii="GHEA Grapalat" w:hAnsi="GHEA Grapalat" w:cs="Sylfaen"/>
          <w:lang w:val="hy-AM"/>
        </w:rPr>
        <w:t xml:space="preserve"> </w:t>
      </w:r>
      <w:r w:rsidRPr="000E0425">
        <w:rPr>
          <w:rFonts w:ascii="GHEA Grapalat" w:hAnsi="GHEA Grapalat" w:cs="Sylfaen"/>
          <w:lang w:val="hy-AM"/>
        </w:rPr>
        <w:t xml:space="preserve">ուսման վարձի փոխհատուցում </w:t>
      </w:r>
      <w:r w:rsidR="001B4E15" w:rsidRPr="001B4E15">
        <w:rPr>
          <w:rFonts w:ascii="GHEA Grapalat" w:hAnsi="GHEA Grapalat" w:cs="Sylfaen"/>
          <w:lang w:val="hy-AM"/>
        </w:rPr>
        <w:t>ս</w:t>
      </w:r>
      <w:r w:rsidRPr="003119AD">
        <w:rPr>
          <w:rFonts w:ascii="GHEA Grapalat" w:hAnsi="GHEA Grapalat" w:cs="Sylfaen"/>
          <w:lang w:val="hy-AM"/>
        </w:rPr>
        <w:t>տացող ուսանողների փաստացի թվով</w:t>
      </w:r>
      <w:r w:rsidRPr="000E0425">
        <w:rPr>
          <w:rFonts w:ascii="GHEA Grapalat" w:hAnsi="GHEA Grapalat" w:cs="Sylfaen"/>
          <w:lang w:val="hy-AM"/>
        </w:rPr>
        <w:t>։ 2023թ. համեմատ նշված ծախսերը գերազանցել են 2 անգամ կամ 254.2 մլն դրամով, ինչը պայմանավորված է այն հանգամանքով, որ 2023թ. ուսման վարձի փոխհատուցում է հատկացվել ուսումնական</w:t>
      </w:r>
      <w:r w:rsidRPr="009A0B35">
        <w:rPr>
          <w:rFonts w:ascii="GHEA Grapalat" w:hAnsi="GHEA Grapalat" w:cs="Arial"/>
          <w:lang w:val="hy-AM"/>
        </w:rPr>
        <w:t xml:space="preserve"> տարվա միայն մեկ կիսամյակի համար, իսկ 2024թ.` ամբողջ ուսումնական տարվա համար:</w:t>
      </w:r>
      <w:r w:rsidR="0026429B">
        <w:rPr>
          <w:rFonts w:ascii="GHEA Grapalat" w:hAnsi="GHEA Grapalat"/>
          <w:color w:val="FF0000"/>
          <w:lang w:val="hy-AM"/>
        </w:rPr>
        <w:t xml:space="preserve"> </w:t>
      </w:r>
    </w:p>
    <w:p w14:paraId="237CDB9C" w14:textId="4B5C71E2" w:rsidR="00D466EB" w:rsidRPr="003119AD" w:rsidRDefault="00A8055F" w:rsidP="00D466EB">
      <w:pPr>
        <w:spacing w:after="0"/>
        <w:ind w:firstLine="567"/>
        <w:jc w:val="both"/>
        <w:rPr>
          <w:rFonts w:ascii="GHEA Grapalat" w:hAnsi="GHEA Grapalat" w:cs="Arial"/>
          <w:lang w:val="hy-AM"/>
        </w:rPr>
      </w:pPr>
      <w:r w:rsidRPr="009C027A">
        <w:rPr>
          <w:rFonts w:ascii="GHEA Grapalat" w:hAnsi="GHEA Grapalat" w:cs="Arial"/>
          <w:lang w:val="hy-AM"/>
        </w:rPr>
        <w:t>«</w:t>
      </w:r>
      <w:r w:rsidR="00D466EB" w:rsidRPr="003119AD">
        <w:rPr>
          <w:rFonts w:ascii="GHEA Grapalat" w:hAnsi="GHEA Grapalat" w:cs="Arial"/>
          <w:lang w:val="hy-AM"/>
        </w:rPr>
        <w:t>Բարձրագույն</w:t>
      </w:r>
      <w:r w:rsidR="0026429B">
        <w:rPr>
          <w:rFonts w:ascii="GHEA Grapalat" w:hAnsi="GHEA Grapalat" w:cs="Arial"/>
          <w:lang w:val="hy-AM"/>
        </w:rPr>
        <w:t xml:space="preserve"> </w:t>
      </w:r>
      <w:r w:rsidR="00D466EB" w:rsidRPr="003119AD">
        <w:rPr>
          <w:rFonts w:ascii="GHEA Grapalat" w:hAnsi="GHEA Grapalat" w:cs="Arial"/>
          <w:lang w:val="hy-AM"/>
        </w:rPr>
        <w:t>ուսումնական հաստատությունների</w:t>
      </w:r>
      <w:r w:rsidRPr="009C027A">
        <w:rPr>
          <w:rFonts w:ascii="GHEA Grapalat" w:hAnsi="GHEA Grapalat" w:cs="Arial"/>
          <w:lang w:val="hy-AM"/>
        </w:rPr>
        <w:t xml:space="preserve"> և «Զեյթուն»</w:t>
      </w:r>
      <w:r w:rsidR="00B63A32">
        <w:rPr>
          <w:rFonts w:ascii="GHEA Grapalat" w:hAnsi="GHEA Grapalat" w:cs="Arial"/>
          <w:lang w:val="hy-AM"/>
        </w:rPr>
        <w:t xml:space="preserve"> </w:t>
      </w:r>
      <w:r w:rsidRPr="009C027A">
        <w:rPr>
          <w:rFonts w:ascii="GHEA Grapalat" w:hAnsi="GHEA Grapalat" w:cs="Arial"/>
          <w:lang w:val="hy-AM"/>
        </w:rPr>
        <w:t>ուսանողական ավան»</w:t>
      </w:r>
      <w:r w:rsidR="00B63A32">
        <w:rPr>
          <w:rFonts w:ascii="GHEA Grapalat" w:hAnsi="GHEA Grapalat" w:cs="Arial"/>
          <w:lang w:val="hy-AM"/>
        </w:rPr>
        <w:t xml:space="preserve"> </w:t>
      </w:r>
      <w:r w:rsidRPr="009C027A">
        <w:rPr>
          <w:rFonts w:ascii="GHEA Grapalat" w:hAnsi="GHEA Grapalat" w:cs="Arial"/>
          <w:lang w:val="hy-AM"/>
        </w:rPr>
        <w:t>հիմնադրամի</w:t>
      </w:r>
      <w:r w:rsidR="00D466EB" w:rsidRPr="009C027A">
        <w:rPr>
          <w:rFonts w:ascii="GHEA Grapalat" w:hAnsi="GHEA Grapalat" w:cs="Arial"/>
          <w:lang w:val="hy-AM"/>
        </w:rPr>
        <w:t xml:space="preserve"> </w:t>
      </w:r>
      <w:r w:rsidR="00D466EB" w:rsidRPr="003119AD">
        <w:rPr>
          <w:rFonts w:ascii="GHEA Grapalat" w:hAnsi="GHEA Grapalat" w:cs="Arial"/>
          <w:lang w:val="hy-AM"/>
        </w:rPr>
        <w:t>շենքային պայմանների բարելավ</w:t>
      </w:r>
      <w:r w:rsidRPr="009C027A">
        <w:rPr>
          <w:rFonts w:ascii="GHEA Grapalat" w:hAnsi="GHEA Grapalat" w:cs="Arial"/>
          <w:lang w:val="hy-AM"/>
        </w:rPr>
        <w:t>ում»</w:t>
      </w:r>
      <w:r w:rsidR="00D466EB" w:rsidRPr="003119AD">
        <w:rPr>
          <w:rFonts w:ascii="GHEA Grapalat" w:hAnsi="GHEA Grapalat" w:cs="Arial"/>
          <w:lang w:val="hy-AM"/>
        </w:rPr>
        <w:t xml:space="preserve"> միջոցառման շրջանակներում շարունա</w:t>
      </w:r>
      <w:r w:rsidR="003F46BD" w:rsidRPr="009C027A">
        <w:rPr>
          <w:rFonts w:ascii="GHEA Grapalat" w:hAnsi="GHEA Grapalat" w:cs="Arial"/>
          <w:lang w:val="hy-AM"/>
        </w:rPr>
        <w:t>կ</w:t>
      </w:r>
      <w:r w:rsidR="00D466EB" w:rsidRPr="003119AD">
        <w:rPr>
          <w:rFonts w:ascii="GHEA Grapalat" w:hAnsi="GHEA Grapalat" w:cs="Arial"/>
          <w:lang w:val="hy-AM"/>
        </w:rPr>
        <w:t>վել են</w:t>
      </w:r>
      <w:r w:rsidR="0026429B">
        <w:rPr>
          <w:rFonts w:cs="Calibri"/>
          <w:lang w:val="hy-AM"/>
        </w:rPr>
        <w:t xml:space="preserve"> </w:t>
      </w:r>
      <w:r w:rsidR="00D466EB" w:rsidRPr="003119AD">
        <w:rPr>
          <w:rFonts w:ascii="GHEA Grapalat" w:hAnsi="GHEA Grapalat" w:cs="Arial"/>
          <w:lang w:val="hy-AM"/>
        </w:rPr>
        <w:t xml:space="preserve">«Երևանի Կոմիտասի անվան պետական կոնսերվատորիա» ՊՈԱԿ-ին ամրացված շենքի վերակառուցման աշխատանքները, որոնց գծով ծախսը կազմել է 530.7 մլն դրամ՝ ապահովելով 99.8% կատարողական։ Նախորդ տարվա համեմատ </w:t>
      </w:r>
      <w:r w:rsidR="003F46BD" w:rsidRPr="009C027A">
        <w:rPr>
          <w:rFonts w:ascii="GHEA Grapalat" w:hAnsi="GHEA Grapalat" w:cs="Arial"/>
          <w:lang w:val="hy-AM"/>
        </w:rPr>
        <w:t>միջոցառման ծախսերն աճել են</w:t>
      </w:r>
      <w:r w:rsidR="00D466EB" w:rsidRPr="003119AD">
        <w:rPr>
          <w:rFonts w:ascii="GHEA Grapalat" w:hAnsi="GHEA Grapalat" w:cs="Arial"/>
          <w:lang w:val="hy-AM"/>
        </w:rPr>
        <w:t xml:space="preserve"> 3.8 անգամ կամ 392.8 մլն դրամով, ինչը պայմանավորած է կատարված աշխատանքների ծավալներով։</w:t>
      </w:r>
    </w:p>
    <w:p w14:paraId="0801C338" w14:textId="78D350F5" w:rsidR="00D466EB" w:rsidRDefault="00D466EB" w:rsidP="00D466EB">
      <w:pPr>
        <w:pStyle w:val="ListParagraph"/>
        <w:spacing w:after="0"/>
        <w:ind w:left="0" w:firstLine="567"/>
        <w:jc w:val="both"/>
        <w:rPr>
          <w:rFonts w:ascii="GHEA Grapalat" w:hAnsi="GHEA Grapalat" w:cs="Sylfaen"/>
          <w:lang w:val="hy-AM"/>
        </w:rPr>
      </w:pPr>
      <w:r w:rsidRPr="00D35316">
        <w:rPr>
          <w:rFonts w:ascii="GHEA Grapalat" w:hAnsi="GHEA Grapalat" w:cs="Sylfaen"/>
          <w:i/>
          <w:lang w:val="hy-AM" w:bidi="he-IL"/>
        </w:rPr>
        <w:t>Մշակութային ժառանգության</w:t>
      </w:r>
      <w:r w:rsidRPr="00594937">
        <w:rPr>
          <w:rFonts w:ascii="GHEA Grapalat" w:hAnsi="GHEA Grapalat" w:cs="Sylfaen"/>
          <w:lang w:val="hy-AM" w:bidi="he-IL"/>
        </w:rPr>
        <w:t xml:space="preserve"> </w:t>
      </w:r>
      <w:r w:rsidRPr="00BB3915">
        <w:rPr>
          <w:rFonts w:ascii="GHEA Grapalat" w:eastAsia="Times New Roman" w:hAnsi="GHEA Grapalat" w:cs="Sylfaen"/>
          <w:i/>
          <w:noProof/>
          <w:lang w:val="hy-AM"/>
        </w:rPr>
        <w:t>ծրագրի շրջանակներում</w:t>
      </w:r>
      <w:r w:rsidRPr="00691453">
        <w:rPr>
          <w:rFonts w:ascii="GHEA Grapalat" w:eastAsia="Times New Roman" w:hAnsi="GHEA Grapalat" w:cs="Sylfaen"/>
          <w:noProof/>
          <w:lang w:val="hy-AM"/>
        </w:rPr>
        <w:t xml:space="preserve"> օգտագործվել է նախատեսված միջոցների </w:t>
      </w:r>
      <w:r w:rsidRPr="000E21B5">
        <w:rPr>
          <w:rFonts w:ascii="GHEA Grapalat" w:eastAsia="Times New Roman" w:hAnsi="GHEA Grapalat" w:cs="Sylfaen"/>
          <w:noProof/>
          <w:lang w:val="hy-AM"/>
        </w:rPr>
        <w:t>88.9</w:t>
      </w:r>
      <w:r w:rsidRPr="00691453">
        <w:rPr>
          <w:rFonts w:ascii="GHEA Grapalat" w:eastAsia="Times New Roman" w:hAnsi="GHEA Grapalat" w:cs="Sylfaen"/>
          <w:noProof/>
          <w:lang w:val="hy-AM"/>
        </w:rPr>
        <w:t xml:space="preserve">%-ը՝ </w:t>
      </w:r>
      <w:r w:rsidRPr="000E21B5">
        <w:rPr>
          <w:rFonts w:ascii="GHEA Grapalat" w:eastAsia="Times New Roman" w:hAnsi="GHEA Grapalat" w:cs="Sylfaen"/>
          <w:noProof/>
          <w:lang w:val="hy-AM"/>
        </w:rPr>
        <w:t>4</w:t>
      </w:r>
      <w:r w:rsidRPr="00691453">
        <w:rPr>
          <w:rFonts w:ascii="GHEA Grapalat" w:eastAsia="Times New Roman" w:hAnsi="GHEA Grapalat" w:cs="Sylfaen"/>
          <w:noProof/>
          <w:lang w:val="hy-AM"/>
        </w:rPr>
        <w:t xml:space="preserve"> մլրդ դրամ</w:t>
      </w:r>
      <w:r>
        <w:rPr>
          <w:rFonts w:ascii="GHEA Grapalat" w:eastAsia="Times New Roman" w:hAnsi="GHEA Grapalat" w:cs="Sylfaen"/>
          <w:noProof/>
          <w:lang w:val="hy-AM"/>
        </w:rPr>
        <w:t>:</w:t>
      </w:r>
      <w:r w:rsidR="004546B4" w:rsidRPr="009C027A">
        <w:rPr>
          <w:rFonts w:ascii="GHEA Grapalat" w:eastAsia="Times New Roman" w:hAnsi="GHEA Grapalat" w:cs="Sylfaen"/>
          <w:noProof/>
          <w:lang w:val="hy-AM"/>
        </w:rPr>
        <w:t xml:space="preserve"> Շեղումը հիմնականում պայմանավորված է «Թանգարանների և պատկերասրահների գույքային և տեխնիկական</w:t>
      </w:r>
      <w:r w:rsidR="00B63A32">
        <w:rPr>
          <w:rFonts w:ascii="GHEA Grapalat" w:eastAsia="Times New Roman" w:hAnsi="GHEA Grapalat" w:cs="Sylfaen"/>
          <w:noProof/>
          <w:lang w:val="hy-AM"/>
        </w:rPr>
        <w:t xml:space="preserve"> </w:t>
      </w:r>
      <w:r w:rsidR="004546B4" w:rsidRPr="009C027A">
        <w:rPr>
          <w:rFonts w:ascii="GHEA Grapalat" w:eastAsia="Times New Roman" w:hAnsi="GHEA Grapalat" w:cs="Sylfaen"/>
          <w:noProof/>
          <w:lang w:val="hy-AM"/>
        </w:rPr>
        <w:t>հագեցվածության բարելավում», «Թանգարանային ծառայություններ և ցուցահանդեսներ», «Ներդրումներ թանգարանների և պատկերասրահների հիմնանորոգման համար» և «Հուշարձանների ամրակայում, նորոգում և վերականգնում» միջոցառումների կատարողականով</w:t>
      </w:r>
      <w:r w:rsidRPr="00691453">
        <w:rPr>
          <w:rFonts w:ascii="GHEA Grapalat" w:eastAsia="Times New Roman" w:hAnsi="GHEA Grapalat" w:cs="Sylfaen"/>
          <w:noProof/>
          <w:lang w:val="hy-AM"/>
        </w:rPr>
        <w:t>:</w:t>
      </w:r>
      <w:r w:rsidRPr="00594937">
        <w:rPr>
          <w:rFonts w:ascii="GHEA Grapalat" w:hAnsi="GHEA Grapalat" w:cs="Sylfaen"/>
          <w:lang w:val="hy-AM"/>
        </w:rPr>
        <w:t xml:space="preserve"> </w:t>
      </w:r>
      <w:r w:rsidRPr="00594937">
        <w:rPr>
          <w:rFonts w:ascii="GHEA Grapalat" w:hAnsi="GHEA Grapalat" w:cs="Arial"/>
          <w:lang w:val="hy-AM"/>
        </w:rPr>
        <w:t>Մշակութային ժառանգության ծրագրի շրջանակներում թանգարանների գործունեության առաջնային ուղղություններն են համարվել թանգարանային և գրադարանային առարկաների պահպանությունը, թանգարանային առարկաների համալրումը և վերականգնումը, ցուցահանդեսների և համերգների կազմակերպումը:</w:t>
      </w:r>
      <w:r w:rsidRPr="000E21B5">
        <w:rPr>
          <w:rFonts w:ascii="GHEA Grapalat" w:hAnsi="GHEA Grapalat" w:cs="Arial"/>
          <w:lang w:val="hy-AM"/>
        </w:rPr>
        <w:t xml:space="preserve"> </w:t>
      </w:r>
      <w:r w:rsidRPr="00594937">
        <w:rPr>
          <w:rFonts w:ascii="GHEA Grapalat" w:hAnsi="GHEA Grapalat" w:cs="Sylfaen"/>
          <w:lang w:val="hy-AM"/>
        </w:rPr>
        <w:t xml:space="preserve">Նախորդ տարվա համեմատ </w:t>
      </w:r>
      <w:r w:rsidRPr="000E21B5">
        <w:rPr>
          <w:rFonts w:ascii="GHEA Grapalat" w:hAnsi="GHEA Grapalat" w:cs="Sylfaen"/>
          <w:lang w:val="hy-AM"/>
        </w:rPr>
        <w:t xml:space="preserve">նշված </w:t>
      </w:r>
      <w:r w:rsidRPr="00594937">
        <w:rPr>
          <w:rFonts w:ascii="GHEA Grapalat" w:hAnsi="GHEA Grapalat" w:cs="Sylfaen"/>
          <w:lang w:val="hy-AM"/>
        </w:rPr>
        <w:t xml:space="preserve">ծրագրի </w:t>
      </w:r>
      <w:r w:rsidRPr="000E21B5">
        <w:rPr>
          <w:rFonts w:ascii="GHEA Grapalat" w:hAnsi="GHEA Grapalat" w:cs="Sylfaen"/>
          <w:lang w:val="hy-AM"/>
        </w:rPr>
        <w:t>ծախսեր</w:t>
      </w:r>
      <w:r w:rsidR="00566F56" w:rsidRPr="009C027A">
        <w:rPr>
          <w:rFonts w:ascii="GHEA Grapalat" w:hAnsi="GHEA Grapalat" w:cs="Sylfaen"/>
          <w:lang w:val="hy-AM"/>
        </w:rPr>
        <w:t>ն</w:t>
      </w:r>
      <w:r w:rsidRPr="000E21B5">
        <w:rPr>
          <w:rFonts w:ascii="GHEA Grapalat" w:hAnsi="GHEA Grapalat" w:cs="Sylfaen"/>
          <w:lang w:val="hy-AM"/>
        </w:rPr>
        <w:t xml:space="preserve"> աճել են</w:t>
      </w:r>
      <w:r w:rsidRPr="00594937">
        <w:rPr>
          <w:rFonts w:ascii="GHEA Grapalat" w:hAnsi="GHEA Grapalat" w:cs="Sylfaen"/>
          <w:lang w:val="hy-AM"/>
        </w:rPr>
        <w:t xml:space="preserve"> 4%-ով կամ 155.5 մլն դրամով, որը</w:t>
      </w:r>
      <w:r w:rsidR="0026429B">
        <w:rPr>
          <w:rFonts w:ascii="GHEA Grapalat" w:hAnsi="GHEA Grapalat" w:cs="Sylfaen"/>
          <w:lang w:val="hy-AM"/>
        </w:rPr>
        <w:t xml:space="preserve"> </w:t>
      </w:r>
      <w:r w:rsidRPr="000E21B5">
        <w:rPr>
          <w:rFonts w:ascii="GHEA Grapalat" w:hAnsi="GHEA Grapalat" w:cs="Sylfaen"/>
          <w:lang w:val="hy-AM"/>
        </w:rPr>
        <w:t xml:space="preserve">հիմնականում </w:t>
      </w:r>
      <w:r w:rsidRPr="00594937">
        <w:rPr>
          <w:rFonts w:ascii="GHEA Grapalat" w:hAnsi="GHEA Grapalat" w:cs="Sylfaen"/>
          <w:lang w:val="hy-AM"/>
        </w:rPr>
        <w:t xml:space="preserve">պայմանավորված է </w:t>
      </w:r>
      <w:r>
        <w:rPr>
          <w:rFonts w:ascii="GHEA Grapalat" w:hAnsi="GHEA Grapalat" w:cs="Sylfaen"/>
          <w:lang w:val="hy-AM"/>
        </w:rPr>
        <w:t>հ</w:t>
      </w:r>
      <w:r w:rsidRPr="003119AD">
        <w:rPr>
          <w:rFonts w:ascii="GHEA Grapalat" w:hAnsi="GHEA Grapalat" w:cs="Sylfaen"/>
          <w:lang w:val="hy-AM"/>
        </w:rPr>
        <w:t xml:space="preserve">ուշարձանների </w:t>
      </w:r>
      <w:r>
        <w:rPr>
          <w:rFonts w:ascii="GHEA Grapalat" w:hAnsi="GHEA Grapalat" w:cs="Sylfaen"/>
          <w:lang w:val="hy-AM"/>
        </w:rPr>
        <w:t>ամրակայման</w:t>
      </w:r>
      <w:r w:rsidRPr="003119AD">
        <w:rPr>
          <w:rFonts w:ascii="GHEA Grapalat" w:hAnsi="GHEA Grapalat" w:cs="Sylfaen"/>
          <w:lang w:val="hy-AM"/>
        </w:rPr>
        <w:t xml:space="preserve">, </w:t>
      </w:r>
      <w:r>
        <w:rPr>
          <w:rFonts w:ascii="GHEA Grapalat" w:hAnsi="GHEA Grapalat" w:cs="Sylfaen"/>
          <w:lang w:val="hy-AM"/>
        </w:rPr>
        <w:t>նորոգման</w:t>
      </w:r>
      <w:r w:rsidRPr="003119AD">
        <w:rPr>
          <w:rFonts w:ascii="GHEA Grapalat" w:hAnsi="GHEA Grapalat" w:cs="Sylfaen"/>
          <w:lang w:val="hy-AM"/>
        </w:rPr>
        <w:t xml:space="preserve"> և </w:t>
      </w:r>
      <w:r>
        <w:rPr>
          <w:rFonts w:ascii="GHEA Grapalat" w:hAnsi="GHEA Grapalat" w:cs="Sylfaen"/>
          <w:lang w:val="hy-AM"/>
        </w:rPr>
        <w:t xml:space="preserve">վերականգնման </w:t>
      </w:r>
      <w:r w:rsidR="00566F56" w:rsidRPr="009C027A">
        <w:rPr>
          <w:rFonts w:ascii="GHEA Grapalat" w:hAnsi="GHEA Grapalat" w:cs="Sylfaen"/>
          <w:lang w:val="hy-AM"/>
        </w:rPr>
        <w:t xml:space="preserve">և թանգարանների ու պատկերասրահների հիմնանորոգման համար ներդրումների գծով </w:t>
      </w:r>
      <w:r>
        <w:rPr>
          <w:rFonts w:ascii="GHEA Grapalat" w:hAnsi="GHEA Grapalat" w:cs="Sylfaen"/>
          <w:lang w:val="hy-AM"/>
        </w:rPr>
        <w:t xml:space="preserve">ծախսերի </w:t>
      </w:r>
      <w:r w:rsidR="00566F56" w:rsidRPr="009C027A">
        <w:rPr>
          <w:rFonts w:ascii="GHEA Grapalat" w:hAnsi="GHEA Grapalat" w:cs="Sylfaen"/>
          <w:lang w:val="hy-AM"/>
        </w:rPr>
        <w:t>աճ</w:t>
      </w:r>
      <w:r>
        <w:rPr>
          <w:rFonts w:ascii="GHEA Grapalat" w:hAnsi="GHEA Grapalat" w:cs="Sylfaen"/>
          <w:lang w:val="hy-AM"/>
        </w:rPr>
        <w:t>ով</w:t>
      </w:r>
      <w:r w:rsidR="00566F56" w:rsidRPr="009C027A">
        <w:rPr>
          <w:rFonts w:ascii="GHEA Grapalat" w:hAnsi="GHEA Grapalat" w:cs="Sylfaen"/>
          <w:lang w:val="hy-AM"/>
        </w:rPr>
        <w:t xml:space="preserve">, ինչպես նաև </w:t>
      </w:r>
      <w:r w:rsidR="00F72D2E" w:rsidRPr="009C027A">
        <w:rPr>
          <w:rFonts w:ascii="GHEA Grapalat" w:hAnsi="GHEA Grapalat" w:cs="Sylfaen"/>
          <w:lang w:val="hy-AM"/>
        </w:rPr>
        <w:t>3 նոր միջոցառումների ֆի</w:t>
      </w:r>
      <w:r w:rsidR="00B4228F" w:rsidRPr="007473ED">
        <w:rPr>
          <w:rFonts w:ascii="GHEA Grapalat" w:hAnsi="GHEA Grapalat" w:cs="Sylfaen"/>
          <w:lang w:val="hy-AM"/>
        </w:rPr>
        <w:t>ն</w:t>
      </w:r>
      <w:r w:rsidR="00F72D2E" w:rsidRPr="009C027A">
        <w:rPr>
          <w:rFonts w:ascii="GHEA Grapalat" w:hAnsi="GHEA Grapalat" w:cs="Sylfaen"/>
          <w:lang w:val="hy-AM"/>
        </w:rPr>
        <w:t>անսավորմամբ</w:t>
      </w:r>
      <w:r w:rsidRPr="003119AD">
        <w:rPr>
          <w:rFonts w:ascii="GHEA Grapalat" w:hAnsi="GHEA Grapalat" w:cs="Sylfaen"/>
          <w:lang w:val="hy-AM"/>
        </w:rPr>
        <w:t>:</w:t>
      </w:r>
    </w:p>
    <w:p w14:paraId="04CA8283" w14:textId="25E3800C" w:rsidR="003966C1" w:rsidRPr="004F0573" w:rsidRDefault="00D466EB" w:rsidP="004F0573">
      <w:pPr>
        <w:pStyle w:val="ListParagraph"/>
        <w:spacing w:after="0"/>
        <w:ind w:left="0" w:firstLine="567"/>
        <w:jc w:val="both"/>
        <w:rPr>
          <w:rFonts w:ascii="GHEA Grapalat" w:hAnsi="GHEA Grapalat" w:cs="Arial"/>
          <w:lang w:val="hy-AM"/>
        </w:rPr>
      </w:pPr>
      <w:r w:rsidRPr="003119AD">
        <w:rPr>
          <w:rFonts w:ascii="GHEA Grapalat" w:hAnsi="GHEA Grapalat" w:cs="Arial"/>
          <w:lang w:val="hy-AM"/>
        </w:rPr>
        <w:t>Մշակութային ժառանգության ծրագրի շրջանակներում թանգարանների գործունեության առաջնային ուղղություններն են համարվել թանգարանային և գրադարանային առարկաների պահպանությունը, թանգարանային առարկաների համալրումը և վերականգնումը, ցուցահանդեսների և համերգների կազմակերպումը: Միջոցառման շրջանակներում</w:t>
      </w:r>
      <w:r w:rsidRPr="00C921DE">
        <w:rPr>
          <w:rFonts w:ascii="GHEA Grapalat" w:hAnsi="GHEA Grapalat" w:cs="Arial"/>
          <w:lang w:val="it-IT"/>
        </w:rPr>
        <w:t xml:space="preserve"> </w:t>
      </w:r>
      <w:r w:rsidRPr="003119AD">
        <w:rPr>
          <w:rFonts w:ascii="GHEA Grapalat" w:hAnsi="GHEA Grapalat" w:cs="Arial"/>
          <w:lang w:val="hy-AM"/>
        </w:rPr>
        <w:t>կազմակերպվել</w:t>
      </w:r>
      <w:r w:rsidRPr="00C921DE">
        <w:rPr>
          <w:rFonts w:ascii="GHEA Grapalat" w:hAnsi="GHEA Grapalat" w:cs="Arial"/>
          <w:lang w:val="it-IT"/>
        </w:rPr>
        <w:t xml:space="preserve"> </w:t>
      </w:r>
      <w:r w:rsidRPr="003119AD">
        <w:rPr>
          <w:rFonts w:ascii="GHEA Grapalat" w:hAnsi="GHEA Grapalat" w:cs="Arial"/>
          <w:lang w:val="hy-AM"/>
        </w:rPr>
        <w:t>է</w:t>
      </w:r>
      <w:r w:rsidRPr="00C921DE">
        <w:rPr>
          <w:rFonts w:ascii="GHEA Grapalat" w:hAnsi="GHEA Grapalat" w:cs="Arial"/>
          <w:lang w:val="it-IT"/>
        </w:rPr>
        <w:t xml:space="preserve"> 3</w:t>
      </w:r>
      <w:r>
        <w:rPr>
          <w:rFonts w:ascii="GHEA Grapalat" w:hAnsi="GHEA Grapalat" w:cs="Arial"/>
          <w:lang w:val="it-IT"/>
        </w:rPr>
        <w:t>55</w:t>
      </w:r>
      <w:r w:rsidRPr="00C921DE">
        <w:rPr>
          <w:rFonts w:ascii="GHEA Grapalat" w:hAnsi="GHEA Grapalat" w:cs="Arial"/>
          <w:lang w:val="it-IT"/>
        </w:rPr>
        <w:t xml:space="preserve"> </w:t>
      </w:r>
      <w:r w:rsidRPr="003119AD">
        <w:rPr>
          <w:rFonts w:ascii="GHEA Grapalat" w:hAnsi="GHEA Grapalat" w:cs="Arial"/>
          <w:lang w:val="hy-AM"/>
        </w:rPr>
        <w:t>ցուցահանդես՝</w:t>
      </w:r>
      <w:r w:rsidRPr="00C921DE">
        <w:rPr>
          <w:rFonts w:ascii="GHEA Grapalat" w:hAnsi="GHEA Grapalat" w:cs="Arial"/>
          <w:lang w:val="it-IT"/>
        </w:rPr>
        <w:t xml:space="preserve"> </w:t>
      </w:r>
      <w:r w:rsidRPr="003119AD">
        <w:rPr>
          <w:rFonts w:ascii="GHEA Grapalat" w:hAnsi="GHEA Grapalat" w:cs="Arial"/>
          <w:lang w:val="hy-AM"/>
        </w:rPr>
        <w:t xml:space="preserve">նախատեսված 282-ի և </w:t>
      </w:r>
      <w:r w:rsidR="001B4E15">
        <w:rPr>
          <w:rFonts w:ascii="GHEA Grapalat" w:hAnsi="GHEA Grapalat" w:cs="Sylfaen"/>
          <w:lang w:val="hy-AM"/>
        </w:rPr>
        <w:t>2023</w:t>
      </w:r>
      <w:r w:rsidR="0026429B">
        <w:rPr>
          <w:rFonts w:ascii="GHEA Grapalat" w:hAnsi="GHEA Grapalat" w:cs="Sylfaen"/>
          <w:lang w:val="hy-AM"/>
        </w:rPr>
        <w:t>թ.</w:t>
      </w:r>
      <w:r w:rsidRPr="003119AD">
        <w:rPr>
          <w:rFonts w:ascii="GHEA Grapalat" w:hAnsi="GHEA Grapalat" w:cs="Sylfaen"/>
          <w:lang w:val="hy-AM"/>
        </w:rPr>
        <w:t xml:space="preserve"> 366-ի </w:t>
      </w:r>
      <w:r w:rsidRPr="003119AD">
        <w:rPr>
          <w:rFonts w:ascii="GHEA Grapalat" w:hAnsi="GHEA Grapalat" w:cs="Arial"/>
          <w:lang w:val="hy-AM"/>
        </w:rPr>
        <w:t>դիմաց,</w:t>
      </w:r>
      <w:r w:rsidRPr="003119AD">
        <w:rPr>
          <w:rFonts w:ascii="GHEA Grapalat" w:hAnsi="GHEA Grapalat" w:cs="GHEA Grapalat"/>
          <w:lang w:val="hy-AM"/>
        </w:rPr>
        <w:t xml:space="preserve"> </w:t>
      </w:r>
      <w:r w:rsidRPr="00594937">
        <w:rPr>
          <w:rFonts w:ascii="GHEA Grapalat" w:hAnsi="GHEA Grapalat" w:cs="GHEA Grapalat"/>
          <w:lang w:val="hy-AM"/>
        </w:rPr>
        <w:t>51 համերգ` կանխատեսված</w:t>
      </w:r>
      <w:r w:rsidRPr="003119AD">
        <w:rPr>
          <w:rFonts w:ascii="GHEA Grapalat" w:hAnsi="GHEA Grapalat" w:cs="GHEA Grapalat"/>
          <w:lang w:val="hy-AM"/>
        </w:rPr>
        <w:t xml:space="preserve"> </w:t>
      </w:r>
      <w:r w:rsidRPr="00594937">
        <w:rPr>
          <w:rFonts w:ascii="GHEA Grapalat" w:hAnsi="GHEA Grapalat" w:cs="GHEA Grapalat"/>
          <w:lang w:val="hy-AM"/>
        </w:rPr>
        <w:t>և 2023թ. 35-ի դիմաց</w:t>
      </w:r>
      <w:r>
        <w:rPr>
          <w:rFonts w:ascii="GHEA Grapalat" w:hAnsi="GHEA Grapalat" w:cs="GHEA Grapalat"/>
          <w:lang w:val="hy-AM"/>
        </w:rPr>
        <w:t>,</w:t>
      </w:r>
      <w:r w:rsidR="0026429B">
        <w:rPr>
          <w:rFonts w:ascii="GHEA Grapalat" w:hAnsi="GHEA Grapalat" w:cs="GHEA Grapalat"/>
          <w:lang w:val="hy-AM"/>
        </w:rPr>
        <w:t xml:space="preserve"> </w:t>
      </w:r>
      <w:r w:rsidRPr="003119AD">
        <w:rPr>
          <w:rFonts w:ascii="GHEA Grapalat" w:hAnsi="GHEA Grapalat" w:cs="Arial"/>
          <w:lang w:val="hy-AM"/>
        </w:rPr>
        <w:t>թանգարանների այցելուների թիվը կազմել է</w:t>
      </w:r>
      <w:r w:rsidRPr="00594937">
        <w:rPr>
          <w:rFonts w:ascii="GHEA Grapalat" w:hAnsi="GHEA Grapalat" w:cs="GHEA Grapalat"/>
          <w:lang w:val="hy-AM"/>
        </w:rPr>
        <w:t xml:space="preserve"> 1</w:t>
      </w:r>
      <w:r w:rsidRPr="003119AD">
        <w:rPr>
          <w:rFonts w:ascii="GHEA Grapalat" w:hAnsi="GHEA Grapalat" w:cs="GHEA Grapalat"/>
          <w:lang w:val="hy-AM"/>
        </w:rPr>
        <w:t>,</w:t>
      </w:r>
      <w:r w:rsidRPr="00594937">
        <w:rPr>
          <w:rFonts w:ascii="GHEA Grapalat" w:hAnsi="GHEA Grapalat" w:cs="GHEA Grapalat"/>
          <w:lang w:val="hy-AM"/>
        </w:rPr>
        <w:t>543</w:t>
      </w:r>
      <w:r w:rsidRPr="003119AD">
        <w:rPr>
          <w:rFonts w:ascii="GHEA Grapalat" w:hAnsi="GHEA Grapalat" w:cs="GHEA Grapalat"/>
          <w:lang w:val="hy-AM"/>
        </w:rPr>
        <w:t>,</w:t>
      </w:r>
      <w:r w:rsidRPr="00594937">
        <w:rPr>
          <w:rFonts w:ascii="GHEA Grapalat" w:hAnsi="GHEA Grapalat" w:cs="GHEA Grapalat"/>
          <w:lang w:val="hy-AM"/>
        </w:rPr>
        <w:t>952 մարդ` կանխատեսված 1</w:t>
      </w:r>
      <w:r w:rsidRPr="003119AD">
        <w:rPr>
          <w:rFonts w:ascii="GHEA Grapalat" w:hAnsi="GHEA Grapalat" w:cs="GHEA Grapalat"/>
          <w:lang w:val="hy-AM"/>
        </w:rPr>
        <w:t>,</w:t>
      </w:r>
      <w:r w:rsidRPr="00594937">
        <w:rPr>
          <w:rFonts w:ascii="GHEA Grapalat" w:hAnsi="GHEA Grapalat" w:cs="GHEA Grapalat"/>
          <w:lang w:val="hy-AM"/>
        </w:rPr>
        <w:t>281</w:t>
      </w:r>
      <w:r w:rsidRPr="003119AD">
        <w:rPr>
          <w:rFonts w:ascii="GHEA Grapalat" w:hAnsi="GHEA Grapalat" w:cs="GHEA Grapalat"/>
          <w:lang w:val="hy-AM"/>
        </w:rPr>
        <w:t>,</w:t>
      </w:r>
      <w:r w:rsidRPr="00594937">
        <w:rPr>
          <w:rFonts w:ascii="GHEA Grapalat" w:hAnsi="GHEA Grapalat" w:cs="GHEA Grapalat"/>
          <w:lang w:val="hy-AM"/>
        </w:rPr>
        <w:t>800-ի և 2023թ.</w:t>
      </w:r>
      <w:r w:rsidR="0026429B">
        <w:rPr>
          <w:rFonts w:ascii="GHEA Grapalat" w:hAnsi="GHEA Grapalat" w:cs="GHEA Grapalat"/>
          <w:lang w:val="hy-AM"/>
        </w:rPr>
        <w:t xml:space="preserve"> </w:t>
      </w:r>
      <w:r w:rsidRPr="00594937">
        <w:rPr>
          <w:rFonts w:ascii="GHEA Grapalat" w:hAnsi="GHEA Grapalat" w:cs="GHEA Grapalat"/>
          <w:lang w:val="hy-AM"/>
        </w:rPr>
        <w:t>1</w:t>
      </w:r>
      <w:r w:rsidRPr="003119AD">
        <w:rPr>
          <w:rFonts w:ascii="GHEA Grapalat" w:hAnsi="GHEA Grapalat" w:cs="GHEA Grapalat"/>
          <w:lang w:val="hy-AM"/>
        </w:rPr>
        <w:t>,</w:t>
      </w:r>
      <w:r w:rsidRPr="00594937">
        <w:rPr>
          <w:rFonts w:ascii="GHEA Grapalat" w:hAnsi="GHEA Grapalat" w:cs="GHEA Grapalat"/>
          <w:lang w:val="hy-AM"/>
        </w:rPr>
        <w:t>734</w:t>
      </w:r>
      <w:r w:rsidRPr="003119AD">
        <w:rPr>
          <w:rFonts w:ascii="GHEA Grapalat" w:hAnsi="GHEA Grapalat" w:cs="GHEA Grapalat"/>
          <w:lang w:val="hy-AM"/>
        </w:rPr>
        <w:t>,</w:t>
      </w:r>
      <w:r w:rsidRPr="00594937">
        <w:rPr>
          <w:rFonts w:ascii="GHEA Grapalat" w:hAnsi="GHEA Grapalat" w:cs="GHEA Grapalat"/>
          <w:lang w:val="hy-AM"/>
        </w:rPr>
        <w:t>047-ի դիմաց</w:t>
      </w:r>
      <w:r w:rsidRPr="003119AD">
        <w:rPr>
          <w:rFonts w:ascii="GHEA Grapalat" w:hAnsi="GHEA Grapalat" w:cs="GHEA Grapalat"/>
          <w:lang w:val="hy-AM"/>
        </w:rPr>
        <w:t>:</w:t>
      </w:r>
      <w:r w:rsidRPr="00594937">
        <w:rPr>
          <w:rFonts w:ascii="GHEA Grapalat" w:hAnsi="GHEA Grapalat" w:cs="GHEA Grapalat"/>
          <w:lang w:val="hy-AM"/>
        </w:rPr>
        <w:t xml:space="preserve"> </w:t>
      </w:r>
      <w:r w:rsidR="008A578E" w:rsidRPr="003B2640">
        <w:rPr>
          <w:rFonts w:ascii="GHEA Grapalat" w:hAnsi="GHEA Grapalat" w:cs="GHEA Grapalat"/>
          <w:iCs/>
          <w:lang w:val="hy-AM"/>
        </w:rPr>
        <w:t xml:space="preserve">Փաստացի արդյունքային </w:t>
      </w:r>
      <w:r w:rsidR="008A578E">
        <w:rPr>
          <w:rFonts w:ascii="GHEA Grapalat" w:hAnsi="GHEA Grapalat" w:cs="GHEA Grapalat"/>
          <w:iCs/>
          <w:lang w:val="hy-AM"/>
        </w:rPr>
        <w:t>ցուցանիշների աճը</w:t>
      </w:r>
      <w:r w:rsidR="008A578E" w:rsidRPr="003B2640">
        <w:rPr>
          <w:rFonts w:ascii="GHEA Grapalat" w:hAnsi="GHEA Grapalat" w:cs="GHEA Grapalat"/>
          <w:iCs/>
          <w:lang w:val="hy-AM"/>
        </w:rPr>
        <w:t xml:space="preserve"> կանխատեսվածի նկատմամբ </w:t>
      </w:r>
      <w:r w:rsidRPr="00594937">
        <w:rPr>
          <w:rFonts w:ascii="GHEA Grapalat" w:hAnsi="GHEA Grapalat" w:cs="Sylfaen"/>
          <w:lang w:val="hy-AM"/>
        </w:rPr>
        <w:t>հիմնականում պայմանավորված են</w:t>
      </w:r>
      <w:r w:rsidRPr="001604DD">
        <w:rPr>
          <w:rFonts w:ascii="GHEA Grapalat" w:hAnsi="GHEA Grapalat" w:cs="Sylfaen"/>
          <w:lang w:val="hy-AM"/>
        </w:rPr>
        <w:t xml:space="preserve"> թանգարանների կողմից տարբեր տարիք</w:t>
      </w:r>
      <w:r w:rsidR="00F72D2E" w:rsidRPr="009C027A">
        <w:rPr>
          <w:rFonts w:ascii="GHEA Grapalat" w:hAnsi="GHEA Grapalat" w:cs="Sylfaen"/>
          <w:lang w:val="hy-AM"/>
        </w:rPr>
        <w:t>ի</w:t>
      </w:r>
      <w:r w:rsidRPr="001604DD">
        <w:rPr>
          <w:rFonts w:ascii="GHEA Grapalat" w:hAnsi="GHEA Grapalat" w:cs="Sylfaen"/>
          <w:lang w:val="hy-AM"/>
        </w:rPr>
        <w:t xml:space="preserve"> երեխաների, ինչպես նաև խոցելի խմբերի համար թեմատիկ կրթական ծրագրերի կազմակերպմամբ և մասնակիցների ակտիվ մասնակցությամբ</w:t>
      </w:r>
      <w:r w:rsidRPr="00594937">
        <w:rPr>
          <w:rFonts w:ascii="GHEA Grapalat" w:hAnsi="GHEA Grapalat" w:cs="Sylfaen"/>
          <w:lang w:val="hy-AM"/>
        </w:rPr>
        <w:t>, ինչպես նաև առցանց այցելուների թվի էական աճով:</w:t>
      </w:r>
      <w:r w:rsidRPr="001604DD">
        <w:rPr>
          <w:rFonts w:ascii="GHEA Grapalat" w:hAnsi="GHEA Grapalat" w:cs="Sylfaen"/>
          <w:lang w:val="hy-AM"/>
        </w:rPr>
        <w:t xml:space="preserve"> </w:t>
      </w:r>
      <w:r w:rsidRPr="00784EFA">
        <w:rPr>
          <w:rFonts w:ascii="GHEA Grapalat" w:hAnsi="GHEA Grapalat" w:cs="Arial"/>
          <w:lang w:val="hy-AM"/>
        </w:rPr>
        <w:t>Թանգարանային</w:t>
      </w:r>
      <w:r w:rsidRPr="002554F0">
        <w:rPr>
          <w:rFonts w:ascii="GHEA Grapalat" w:hAnsi="GHEA Grapalat" w:cs="Arial"/>
          <w:lang w:val="it-IT"/>
        </w:rPr>
        <w:t xml:space="preserve"> </w:t>
      </w:r>
      <w:r w:rsidRPr="00784EFA">
        <w:rPr>
          <w:rFonts w:ascii="GHEA Grapalat" w:hAnsi="GHEA Grapalat" w:cs="Arial"/>
          <w:lang w:val="hy-AM"/>
        </w:rPr>
        <w:t>հավաքածուներում</w:t>
      </w:r>
      <w:r w:rsidRPr="002554F0">
        <w:rPr>
          <w:rFonts w:ascii="GHEA Grapalat" w:hAnsi="GHEA Grapalat" w:cs="Arial"/>
          <w:lang w:val="it-IT"/>
        </w:rPr>
        <w:t xml:space="preserve"> </w:t>
      </w:r>
      <w:r w:rsidRPr="00784EFA">
        <w:rPr>
          <w:rFonts w:ascii="GHEA Grapalat" w:hAnsi="GHEA Grapalat" w:cs="Arial"/>
          <w:lang w:val="hy-AM"/>
        </w:rPr>
        <w:t>ընդգրկված</w:t>
      </w:r>
      <w:r w:rsidRPr="002554F0">
        <w:rPr>
          <w:rFonts w:ascii="GHEA Grapalat" w:hAnsi="GHEA Grapalat" w:cs="Arial"/>
          <w:lang w:val="it-IT"/>
        </w:rPr>
        <w:t xml:space="preserve"> </w:t>
      </w:r>
      <w:r w:rsidRPr="00784EFA">
        <w:rPr>
          <w:rFonts w:ascii="GHEA Grapalat" w:hAnsi="GHEA Grapalat" w:cs="Arial"/>
          <w:lang w:val="hy-AM"/>
        </w:rPr>
        <w:t>առարկաների</w:t>
      </w:r>
      <w:r w:rsidRPr="002554F0">
        <w:rPr>
          <w:rFonts w:ascii="GHEA Grapalat" w:hAnsi="GHEA Grapalat" w:cs="Arial"/>
          <w:lang w:val="it-IT"/>
        </w:rPr>
        <w:t xml:space="preserve"> </w:t>
      </w:r>
      <w:r w:rsidRPr="00784EFA">
        <w:rPr>
          <w:rFonts w:ascii="GHEA Grapalat" w:hAnsi="GHEA Grapalat" w:cs="Arial"/>
          <w:lang w:val="hy-AM"/>
        </w:rPr>
        <w:t>թիվը</w:t>
      </w:r>
      <w:r w:rsidRPr="002554F0">
        <w:rPr>
          <w:rFonts w:ascii="GHEA Grapalat" w:hAnsi="GHEA Grapalat" w:cs="Arial"/>
          <w:lang w:val="it-IT"/>
        </w:rPr>
        <w:t xml:space="preserve"> </w:t>
      </w:r>
      <w:r w:rsidRPr="00784EFA">
        <w:rPr>
          <w:rFonts w:ascii="GHEA Grapalat" w:hAnsi="GHEA Grapalat" w:cs="Arial"/>
          <w:lang w:val="hy-AM"/>
        </w:rPr>
        <w:t>կազմել</w:t>
      </w:r>
      <w:r w:rsidRPr="002554F0">
        <w:rPr>
          <w:rFonts w:ascii="GHEA Grapalat" w:hAnsi="GHEA Grapalat" w:cs="Arial"/>
          <w:lang w:val="it-IT"/>
        </w:rPr>
        <w:t xml:space="preserve"> </w:t>
      </w:r>
      <w:r w:rsidRPr="00784EFA">
        <w:rPr>
          <w:rFonts w:ascii="GHEA Grapalat" w:hAnsi="GHEA Grapalat" w:cs="Arial"/>
          <w:lang w:val="hy-AM"/>
        </w:rPr>
        <w:t>է</w:t>
      </w:r>
      <w:r w:rsidRPr="002554F0">
        <w:rPr>
          <w:rFonts w:ascii="GHEA Grapalat" w:hAnsi="GHEA Grapalat" w:cs="Arial"/>
          <w:lang w:val="it-IT"/>
        </w:rPr>
        <w:t xml:space="preserve"> 2</w:t>
      </w:r>
      <w:r>
        <w:rPr>
          <w:rFonts w:ascii="GHEA Grapalat" w:hAnsi="GHEA Grapalat" w:cs="Arial"/>
          <w:lang w:val="it-IT"/>
        </w:rPr>
        <w:t>,</w:t>
      </w:r>
      <w:r w:rsidRPr="002554F0">
        <w:rPr>
          <w:rFonts w:ascii="GHEA Grapalat" w:hAnsi="GHEA Grapalat" w:cs="Arial"/>
          <w:lang w:val="it-IT"/>
        </w:rPr>
        <w:t>207</w:t>
      </w:r>
      <w:r>
        <w:rPr>
          <w:rFonts w:ascii="GHEA Grapalat" w:hAnsi="GHEA Grapalat" w:cs="Arial"/>
          <w:lang w:val="it-IT"/>
        </w:rPr>
        <w:t>,</w:t>
      </w:r>
      <w:r w:rsidRPr="002554F0">
        <w:rPr>
          <w:rFonts w:ascii="GHEA Grapalat" w:hAnsi="GHEA Grapalat" w:cs="Arial"/>
          <w:lang w:val="it-IT"/>
        </w:rPr>
        <w:t>085` կանխատեսված 2</w:t>
      </w:r>
      <w:r>
        <w:rPr>
          <w:rFonts w:ascii="GHEA Grapalat" w:hAnsi="GHEA Grapalat" w:cs="Arial"/>
          <w:lang w:val="it-IT"/>
        </w:rPr>
        <w:t>,</w:t>
      </w:r>
      <w:r w:rsidRPr="002554F0">
        <w:rPr>
          <w:rFonts w:ascii="GHEA Grapalat" w:hAnsi="GHEA Grapalat" w:cs="Arial"/>
          <w:lang w:val="it-IT"/>
        </w:rPr>
        <w:t>166</w:t>
      </w:r>
      <w:r>
        <w:rPr>
          <w:rFonts w:ascii="GHEA Grapalat" w:hAnsi="GHEA Grapalat" w:cs="Arial"/>
          <w:lang w:val="it-IT"/>
        </w:rPr>
        <w:t>,</w:t>
      </w:r>
      <w:r w:rsidRPr="002554F0">
        <w:rPr>
          <w:rFonts w:ascii="GHEA Grapalat" w:hAnsi="GHEA Grapalat" w:cs="Arial"/>
          <w:lang w:val="it-IT"/>
        </w:rPr>
        <w:t>423-ի և 2023թ. 2</w:t>
      </w:r>
      <w:r>
        <w:rPr>
          <w:rFonts w:ascii="GHEA Grapalat" w:hAnsi="GHEA Grapalat" w:cs="Arial"/>
          <w:lang w:val="it-IT"/>
        </w:rPr>
        <w:t>,</w:t>
      </w:r>
      <w:r w:rsidRPr="002554F0">
        <w:rPr>
          <w:rFonts w:ascii="GHEA Grapalat" w:hAnsi="GHEA Grapalat" w:cs="Arial"/>
          <w:lang w:val="it-IT"/>
        </w:rPr>
        <w:t>306</w:t>
      </w:r>
      <w:r>
        <w:rPr>
          <w:rFonts w:ascii="GHEA Grapalat" w:hAnsi="GHEA Grapalat" w:cs="Arial"/>
          <w:lang w:val="it-IT"/>
        </w:rPr>
        <w:t>,</w:t>
      </w:r>
      <w:r w:rsidRPr="002554F0">
        <w:rPr>
          <w:rFonts w:ascii="GHEA Grapalat" w:hAnsi="GHEA Grapalat" w:cs="Arial"/>
          <w:lang w:val="it-IT"/>
        </w:rPr>
        <w:t>004-ի դիմաց:</w:t>
      </w:r>
      <w:r w:rsidR="00F84007">
        <w:rPr>
          <w:rFonts w:ascii="GHEA Grapalat" w:hAnsi="GHEA Grapalat" w:cs="Arial"/>
          <w:lang w:val="it-IT"/>
        </w:rPr>
        <w:t xml:space="preserve"> Կանխատեսվածից բարձր</w:t>
      </w:r>
      <w:r w:rsidRPr="002554F0">
        <w:rPr>
          <w:rFonts w:ascii="GHEA Grapalat" w:hAnsi="GHEA Grapalat" w:cs="Arial"/>
          <w:lang w:val="it-IT"/>
        </w:rPr>
        <w:t xml:space="preserve"> </w:t>
      </w:r>
      <w:r w:rsidR="00F84007">
        <w:rPr>
          <w:rFonts w:ascii="GHEA Grapalat" w:hAnsi="GHEA Grapalat" w:cs="Arial"/>
          <w:lang w:val="hy-AM"/>
        </w:rPr>
        <w:t>ցուցանիշ</w:t>
      </w:r>
      <w:r w:rsidRPr="002554F0">
        <w:rPr>
          <w:rFonts w:ascii="GHEA Grapalat" w:hAnsi="GHEA Grapalat" w:cs="Arial"/>
          <w:lang w:val="hy-AM"/>
        </w:rPr>
        <w:t>ը</w:t>
      </w:r>
      <w:r w:rsidRPr="002554F0">
        <w:rPr>
          <w:rFonts w:ascii="GHEA Grapalat" w:hAnsi="GHEA Grapalat" w:cs="Arial"/>
          <w:lang w:val="it-IT"/>
        </w:rPr>
        <w:t xml:space="preserve"> </w:t>
      </w:r>
      <w:r w:rsidRPr="002554F0">
        <w:rPr>
          <w:rFonts w:ascii="GHEA Grapalat" w:hAnsi="GHEA Grapalat" w:cs="Arial"/>
        </w:rPr>
        <w:t>պայմանավորված</w:t>
      </w:r>
      <w:r w:rsidRPr="002554F0">
        <w:rPr>
          <w:rFonts w:ascii="GHEA Grapalat" w:hAnsi="GHEA Grapalat" w:cs="Arial"/>
          <w:lang w:val="it-IT"/>
        </w:rPr>
        <w:t xml:space="preserve"> </w:t>
      </w:r>
      <w:r w:rsidRPr="002554F0">
        <w:rPr>
          <w:rFonts w:ascii="GHEA Grapalat" w:hAnsi="GHEA Grapalat" w:cs="Arial"/>
        </w:rPr>
        <w:t>է</w:t>
      </w:r>
      <w:r w:rsidRPr="002554F0">
        <w:rPr>
          <w:rFonts w:ascii="GHEA Grapalat" w:hAnsi="GHEA Grapalat" w:cs="Arial"/>
          <w:lang w:val="it-IT"/>
        </w:rPr>
        <w:t xml:space="preserve"> </w:t>
      </w:r>
      <w:r w:rsidRPr="002554F0">
        <w:rPr>
          <w:rFonts w:ascii="GHEA Grapalat" w:hAnsi="GHEA Grapalat" w:cs="Sylfaen"/>
        </w:rPr>
        <w:t>նվիրատվությունների</w:t>
      </w:r>
      <w:r w:rsidRPr="002554F0">
        <w:rPr>
          <w:rFonts w:ascii="GHEA Grapalat" w:hAnsi="GHEA Grapalat" w:cs="Sylfaen"/>
          <w:lang w:val="it-IT"/>
        </w:rPr>
        <w:t xml:space="preserve">, </w:t>
      </w:r>
      <w:r w:rsidRPr="002554F0">
        <w:rPr>
          <w:rFonts w:ascii="GHEA Grapalat" w:hAnsi="GHEA Grapalat" w:cs="Sylfaen"/>
        </w:rPr>
        <w:t>հնագիտական</w:t>
      </w:r>
      <w:r w:rsidRPr="002554F0">
        <w:rPr>
          <w:rFonts w:ascii="GHEA Grapalat" w:hAnsi="GHEA Grapalat" w:cs="Sylfaen"/>
          <w:lang w:val="it-IT"/>
        </w:rPr>
        <w:t xml:space="preserve"> </w:t>
      </w:r>
      <w:r w:rsidRPr="002554F0">
        <w:rPr>
          <w:rFonts w:ascii="GHEA Grapalat" w:hAnsi="GHEA Grapalat" w:cs="Sylfaen"/>
        </w:rPr>
        <w:t>պեղումների</w:t>
      </w:r>
      <w:r w:rsidRPr="002554F0">
        <w:rPr>
          <w:rFonts w:ascii="GHEA Grapalat" w:hAnsi="GHEA Grapalat" w:cs="Sylfaen"/>
          <w:lang w:val="it-IT"/>
        </w:rPr>
        <w:t xml:space="preserve"> </w:t>
      </w:r>
      <w:r w:rsidRPr="002554F0">
        <w:rPr>
          <w:rFonts w:ascii="GHEA Grapalat" w:hAnsi="GHEA Grapalat" w:cs="Sylfaen"/>
        </w:rPr>
        <w:t>և</w:t>
      </w:r>
      <w:r w:rsidRPr="002554F0">
        <w:rPr>
          <w:rFonts w:ascii="GHEA Grapalat" w:hAnsi="GHEA Grapalat" w:cs="Sylfaen"/>
          <w:lang w:val="it-IT"/>
        </w:rPr>
        <w:t xml:space="preserve"> </w:t>
      </w:r>
      <w:r w:rsidRPr="002554F0">
        <w:rPr>
          <w:rFonts w:ascii="GHEA Grapalat" w:hAnsi="GHEA Grapalat" w:cs="Sylfaen"/>
        </w:rPr>
        <w:t>այլ</w:t>
      </w:r>
      <w:r w:rsidRPr="002554F0">
        <w:rPr>
          <w:rFonts w:ascii="GHEA Grapalat" w:hAnsi="GHEA Grapalat" w:cs="Sylfaen"/>
          <w:lang w:val="it-IT"/>
        </w:rPr>
        <w:t xml:space="preserve"> </w:t>
      </w:r>
      <w:r w:rsidRPr="002554F0">
        <w:rPr>
          <w:rFonts w:ascii="GHEA Grapalat" w:hAnsi="GHEA Grapalat" w:cs="Sylfaen"/>
        </w:rPr>
        <w:t>աղբյուրների</w:t>
      </w:r>
      <w:r w:rsidRPr="002554F0">
        <w:rPr>
          <w:rFonts w:ascii="GHEA Grapalat" w:hAnsi="GHEA Grapalat" w:cs="Sylfaen"/>
          <w:lang w:val="it-IT"/>
        </w:rPr>
        <w:t xml:space="preserve"> </w:t>
      </w:r>
      <w:r w:rsidRPr="002554F0">
        <w:rPr>
          <w:rFonts w:ascii="GHEA Grapalat" w:hAnsi="GHEA Grapalat" w:cs="Sylfaen"/>
        </w:rPr>
        <w:t>միջոցով</w:t>
      </w:r>
      <w:r w:rsidRPr="002554F0">
        <w:rPr>
          <w:rFonts w:ascii="GHEA Grapalat" w:hAnsi="GHEA Grapalat" w:cs="Sylfaen"/>
          <w:lang w:val="it-IT"/>
        </w:rPr>
        <w:t xml:space="preserve"> </w:t>
      </w:r>
      <w:r w:rsidRPr="002554F0">
        <w:rPr>
          <w:rFonts w:ascii="GHEA Grapalat" w:hAnsi="GHEA Grapalat" w:cs="Sylfaen"/>
        </w:rPr>
        <w:t>ֆոնդերի</w:t>
      </w:r>
      <w:r w:rsidRPr="002554F0">
        <w:rPr>
          <w:rFonts w:ascii="GHEA Grapalat" w:hAnsi="GHEA Grapalat" w:cs="Sylfaen"/>
          <w:lang w:val="it-IT"/>
        </w:rPr>
        <w:t xml:space="preserve"> </w:t>
      </w:r>
      <w:r w:rsidRPr="002554F0">
        <w:rPr>
          <w:rFonts w:ascii="GHEA Grapalat" w:hAnsi="GHEA Grapalat" w:cs="Sylfaen"/>
        </w:rPr>
        <w:t>համալրմամբ</w:t>
      </w:r>
      <w:r w:rsidR="003966C1" w:rsidRPr="003966C1">
        <w:rPr>
          <w:rFonts w:ascii="GHEA Grapalat" w:hAnsi="GHEA Grapalat" w:cs="Arial"/>
          <w:lang w:val="it-IT"/>
        </w:rPr>
        <w:t>:</w:t>
      </w:r>
      <w:r w:rsidR="003966C1">
        <w:rPr>
          <w:rFonts w:ascii="GHEA Grapalat" w:hAnsi="GHEA Grapalat" w:cs="Arial"/>
          <w:lang w:val="it-IT"/>
        </w:rPr>
        <w:t xml:space="preserve"> </w:t>
      </w:r>
      <w:r w:rsidRPr="00594937">
        <w:rPr>
          <w:rFonts w:ascii="GHEA Grapalat" w:hAnsi="GHEA Grapalat" w:cs="Arial"/>
          <w:lang w:val="hy-AM"/>
        </w:rPr>
        <w:t xml:space="preserve">Թանգարանային ծառայությունների և </w:t>
      </w:r>
      <w:r w:rsidRPr="00594937">
        <w:rPr>
          <w:rFonts w:ascii="GHEA Grapalat" w:hAnsi="GHEA Grapalat" w:cs="GHEA Grapalat"/>
          <w:lang w:val="hy-AM"/>
        </w:rPr>
        <w:t>ցուցահանդեսների</w:t>
      </w:r>
      <w:r w:rsidRPr="00594937">
        <w:rPr>
          <w:rFonts w:ascii="GHEA Grapalat" w:hAnsi="GHEA Grapalat" w:cs="Arial"/>
          <w:lang w:val="hy-AM"/>
        </w:rPr>
        <w:t xml:space="preserve"> միջոցառման շրջանակներում օգտագործվել է շուրջ 2.5 մլրդ դրամ՝ ապահովելով 95.3% կատարողական: Շեղումը պայմանավորված է ԱԱՀ-ի վճարման համար նախատեսված միջոցները ոչ ամբողջությամբ </w:t>
      </w:r>
      <w:r w:rsidRPr="00594937">
        <w:rPr>
          <w:rFonts w:ascii="GHEA Grapalat" w:hAnsi="GHEA Grapalat" w:cs="Sylfaen"/>
          <w:lang w:val="hy-AM"/>
        </w:rPr>
        <w:t xml:space="preserve">օգտագործելու հանգամանքով: Նախորդ տարվա համեմատ միջոցառման ծախսերը նվազել </w:t>
      </w:r>
      <w:r w:rsidRPr="004F0573">
        <w:rPr>
          <w:rFonts w:ascii="GHEA Grapalat" w:hAnsi="GHEA Grapalat" w:cs="Arial"/>
          <w:lang w:val="hy-AM"/>
        </w:rPr>
        <w:t>են 4%-ով, կամ 102.5 մլն դրամով</w:t>
      </w:r>
      <w:r w:rsidR="003966C1" w:rsidRPr="004F0573">
        <w:rPr>
          <w:rFonts w:ascii="GHEA Grapalat" w:hAnsi="GHEA Grapalat" w:cs="Arial"/>
          <w:lang w:val="hy-AM"/>
        </w:rPr>
        <w:t xml:space="preserve">: Նախորդ տարվա </w:t>
      </w:r>
      <w:r w:rsidR="00DC5589">
        <w:rPr>
          <w:rFonts w:ascii="GHEA Grapalat" w:hAnsi="GHEA Grapalat" w:cs="Arial"/>
        </w:rPr>
        <w:t>համեմատ</w:t>
      </w:r>
      <w:r w:rsidR="00DC5589" w:rsidRPr="006D62C5">
        <w:rPr>
          <w:rFonts w:ascii="GHEA Grapalat" w:hAnsi="GHEA Grapalat" w:cs="Arial"/>
          <w:lang w:val="it-IT"/>
        </w:rPr>
        <w:t xml:space="preserve"> </w:t>
      </w:r>
      <w:r w:rsidR="003966C1" w:rsidRPr="004F0573">
        <w:rPr>
          <w:rFonts w:ascii="GHEA Grapalat" w:hAnsi="GHEA Grapalat" w:cs="Arial"/>
          <w:lang w:val="hy-AM"/>
        </w:rPr>
        <w:t xml:space="preserve">ֆինանսական և </w:t>
      </w:r>
      <w:r w:rsidR="00DC5589">
        <w:rPr>
          <w:rFonts w:ascii="GHEA Grapalat" w:hAnsi="GHEA Grapalat" w:cs="Arial"/>
        </w:rPr>
        <w:t>արդյունքային</w:t>
      </w:r>
      <w:r w:rsidR="00DC5589" w:rsidRPr="006D62C5">
        <w:rPr>
          <w:rFonts w:ascii="GHEA Grapalat" w:hAnsi="GHEA Grapalat" w:cs="Arial"/>
          <w:lang w:val="it-IT"/>
        </w:rPr>
        <w:t xml:space="preserve"> </w:t>
      </w:r>
      <w:r w:rsidR="00DC5589">
        <w:rPr>
          <w:rFonts w:ascii="GHEA Grapalat" w:hAnsi="GHEA Grapalat" w:cs="Arial"/>
        </w:rPr>
        <w:t>ցուցանիշների</w:t>
      </w:r>
      <w:r w:rsidR="00DC5589" w:rsidRPr="006D62C5">
        <w:rPr>
          <w:rFonts w:ascii="GHEA Grapalat" w:hAnsi="GHEA Grapalat" w:cs="Arial"/>
          <w:lang w:val="it-IT"/>
        </w:rPr>
        <w:t xml:space="preserve"> </w:t>
      </w:r>
      <w:r w:rsidR="00DC5589">
        <w:rPr>
          <w:rFonts w:ascii="GHEA Grapalat" w:hAnsi="GHEA Grapalat" w:cs="Arial"/>
        </w:rPr>
        <w:t>նվազումը</w:t>
      </w:r>
      <w:r w:rsidRPr="004F0573">
        <w:rPr>
          <w:rFonts w:ascii="GHEA Grapalat" w:hAnsi="GHEA Grapalat" w:cs="Arial"/>
          <w:lang w:val="hy-AM"/>
        </w:rPr>
        <w:t xml:space="preserve"> հիմնականում պայմանավորված</w:t>
      </w:r>
      <w:r w:rsidR="005E0E94" w:rsidRPr="004F0573">
        <w:rPr>
          <w:rFonts w:ascii="GHEA Grapalat" w:hAnsi="GHEA Grapalat" w:cs="Arial"/>
          <w:lang w:val="hy-AM"/>
        </w:rPr>
        <w:t xml:space="preserve"> </w:t>
      </w:r>
      <w:r w:rsidR="004F0573" w:rsidRPr="004F0573">
        <w:rPr>
          <w:rFonts w:ascii="GHEA Grapalat" w:hAnsi="GHEA Grapalat" w:cs="Arial"/>
          <w:lang w:val="hy-AM"/>
        </w:rPr>
        <w:t>է Երևանի</w:t>
      </w:r>
      <w:r w:rsidR="0020594C" w:rsidRPr="0020594C">
        <w:rPr>
          <w:rFonts w:ascii="GHEA Grapalat" w:hAnsi="GHEA Grapalat" w:cs="Arial"/>
          <w:lang w:val="it-IT"/>
        </w:rPr>
        <w:t xml:space="preserve"> </w:t>
      </w:r>
      <w:r w:rsidR="0020594C">
        <w:rPr>
          <w:rFonts w:ascii="GHEA Grapalat" w:hAnsi="GHEA Grapalat" w:cs="Arial"/>
          <w:lang w:val="it-IT"/>
        </w:rPr>
        <w:t>քաղաքապետարանի համակարգում գործող</w:t>
      </w:r>
      <w:r w:rsidR="003966C1" w:rsidRPr="004F0573">
        <w:rPr>
          <w:rFonts w:ascii="GHEA Grapalat" w:hAnsi="GHEA Grapalat" w:cs="Arial"/>
          <w:lang w:val="hy-AM"/>
        </w:rPr>
        <w:t xml:space="preserve"> թանգարան</w:t>
      </w:r>
      <w:r w:rsidR="0020594C">
        <w:rPr>
          <w:rFonts w:ascii="GHEA Grapalat" w:hAnsi="GHEA Grapalat" w:cs="Arial"/>
        </w:rPr>
        <w:t>ներ</w:t>
      </w:r>
      <w:r w:rsidR="003966C1" w:rsidRPr="004F0573">
        <w:rPr>
          <w:rFonts w:ascii="GHEA Grapalat" w:hAnsi="GHEA Grapalat" w:cs="Arial"/>
          <w:lang w:val="hy-AM"/>
        </w:rPr>
        <w:t>ի</w:t>
      </w:r>
      <w:r w:rsidR="00DC5589">
        <w:rPr>
          <w:rFonts w:ascii="GHEA Grapalat" w:hAnsi="GHEA Grapalat" w:cs="Arial"/>
        </w:rPr>
        <w:t>՝</w:t>
      </w:r>
      <w:r w:rsidR="003966C1" w:rsidRPr="004F0573">
        <w:rPr>
          <w:rFonts w:ascii="GHEA Grapalat" w:hAnsi="GHEA Grapalat" w:cs="Arial"/>
          <w:lang w:val="hy-AM"/>
        </w:rPr>
        <w:t xml:space="preserve"> 2024թ</w:t>
      </w:r>
      <w:r w:rsidR="004F0573" w:rsidRPr="004F0573">
        <w:rPr>
          <w:rFonts w:ascii="GHEA Grapalat" w:hAnsi="GHEA Grapalat" w:cs="Arial"/>
          <w:lang w:val="hy-AM"/>
        </w:rPr>
        <w:t>.</w:t>
      </w:r>
      <w:r w:rsidR="003966C1" w:rsidRPr="004F0573">
        <w:rPr>
          <w:rFonts w:ascii="GHEA Grapalat" w:hAnsi="GHEA Grapalat" w:cs="Arial"/>
          <w:lang w:val="hy-AM"/>
        </w:rPr>
        <w:t xml:space="preserve"> համայնքային բյուջեից ֆինանսավորման հանգամանքով:</w:t>
      </w:r>
    </w:p>
    <w:p w14:paraId="29A3BCEA" w14:textId="280F35D4" w:rsidR="00D466EB" w:rsidRDefault="00D466EB" w:rsidP="00D466EB">
      <w:pPr>
        <w:pStyle w:val="ListParagraph"/>
        <w:spacing w:after="0"/>
        <w:ind w:left="0" w:firstLine="567"/>
        <w:jc w:val="both"/>
        <w:rPr>
          <w:rFonts w:ascii="GHEA Grapalat" w:hAnsi="GHEA Grapalat" w:cs="Sylfaen"/>
          <w:bCs/>
          <w:lang w:val="hy-AM"/>
        </w:rPr>
      </w:pPr>
      <w:r w:rsidRPr="00461F97">
        <w:rPr>
          <w:rFonts w:ascii="GHEA Grapalat" w:hAnsi="GHEA Grapalat" w:cs="Arial"/>
          <w:lang w:val="hy-AM"/>
        </w:rPr>
        <w:t xml:space="preserve">Հուշարձանների ամրակայման, նորոգման և վերականգնման միջոցառման շրջանակներում </w:t>
      </w:r>
      <w:r w:rsidRPr="00594937">
        <w:rPr>
          <w:rFonts w:ascii="GHEA Grapalat" w:hAnsi="GHEA Grapalat" w:cs="Calibri"/>
          <w:bCs/>
          <w:iCs/>
          <w:lang w:val="hy-AM"/>
        </w:rPr>
        <w:t>2024թ</w:t>
      </w:r>
      <w:r w:rsidRPr="00461F97">
        <w:rPr>
          <w:rFonts w:ascii="GHEA Grapalat" w:hAnsi="GHEA Grapalat" w:cs="Calibri"/>
          <w:bCs/>
          <w:iCs/>
          <w:lang w:val="hy-AM"/>
        </w:rPr>
        <w:t xml:space="preserve">. </w:t>
      </w:r>
      <w:r w:rsidRPr="00461F97">
        <w:rPr>
          <w:rFonts w:ascii="GHEA Grapalat" w:hAnsi="GHEA Grapalat" w:cs="Arial"/>
          <w:lang w:val="hy-AM"/>
        </w:rPr>
        <w:t>իրականացվել են</w:t>
      </w:r>
      <w:r w:rsidRPr="00461F97">
        <w:rPr>
          <w:rFonts w:ascii="GHEA Grapalat" w:hAnsi="GHEA Grapalat" w:cs="Sylfaen"/>
          <w:color w:val="FF0000"/>
          <w:lang w:val="hy-AM"/>
        </w:rPr>
        <w:t xml:space="preserve"> </w:t>
      </w:r>
      <w:r w:rsidRPr="00594937">
        <w:rPr>
          <w:rFonts w:ascii="GHEA Grapalat" w:hAnsi="GHEA Grapalat" w:cs="Calibri"/>
          <w:bCs/>
          <w:iCs/>
          <w:lang w:val="hy-AM"/>
        </w:rPr>
        <w:t>16 հուշարձանի</w:t>
      </w:r>
      <w:r w:rsidR="00115F4C" w:rsidRPr="009C027A">
        <w:rPr>
          <w:rFonts w:ascii="GHEA Grapalat" w:hAnsi="GHEA Grapalat" w:cs="Calibri"/>
          <w:bCs/>
          <w:iCs/>
          <w:lang w:val="hy-AM"/>
        </w:rPr>
        <w:t>՝</w:t>
      </w:r>
      <w:r w:rsidRPr="00594937">
        <w:rPr>
          <w:rFonts w:ascii="GHEA Grapalat" w:hAnsi="GHEA Grapalat" w:cs="Calibri"/>
          <w:bCs/>
          <w:iCs/>
          <w:lang w:val="hy-AM"/>
        </w:rPr>
        <w:t xml:space="preserve"> վերականգնողական, 11</w:t>
      </w:r>
      <w:r w:rsidR="00115F4C" w:rsidRPr="009C027A">
        <w:rPr>
          <w:rFonts w:ascii="GHEA Grapalat" w:hAnsi="GHEA Grapalat" w:cs="Calibri"/>
          <w:bCs/>
          <w:iCs/>
          <w:lang w:val="hy-AM"/>
        </w:rPr>
        <w:t xml:space="preserve"> հուշարձանի</w:t>
      </w:r>
      <w:r w:rsidRPr="00594937">
        <w:rPr>
          <w:rFonts w:ascii="GHEA Grapalat" w:hAnsi="GHEA Grapalat" w:cs="Calibri"/>
          <w:bCs/>
          <w:iCs/>
          <w:lang w:val="hy-AM"/>
        </w:rPr>
        <w:t xml:space="preserve">՝ </w:t>
      </w:r>
      <w:r w:rsidR="003A6731">
        <w:rPr>
          <w:rFonts w:ascii="GHEA Grapalat" w:hAnsi="GHEA Grapalat" w:cs="Calibri"/>
          <w:bCs/>
          <w:iCs/>
          <w:lang w:val="hy-AM"/>
        </w:rPr>
        <w:t>նախագծ</w:t>
      </w:r>
      <w:r w:rsidR="003A6731" w:rsidRPr="009C027A">
        <w:rPr>
          <w:rFonts w:ascii="GHEA Grapalat" w:hAnsi="GHEA Grapalat" w:cs="Calibri"/>
          <w:bCs/>
          <w:iCs/>
          <w:lang w:val="hy-AM"/>
        </w:rPr>
        <w:t>ման և փորձաքննության</w:t>
      </w:r>
      <w:r w:rsidRPr="00594937">
        <w:rPr>
          <w:rFonts w:ascii="GHEA Grapalat" w:hAnsi="GHEA Grapalat" w:cs="Calibri"/>
          <w:bCs/>
          <w:iCs/>
          <w:lang w:val="hy-AM"/>
        </w:rPr>
        <w:t xml:space="preserve"> և 2</w:t>
      </w:r>
      <w:r w:rsidR="00115F4C" w:rsidRPr="009C027A">
        <w:rPr>
          <w:rFonts w:ascii="GHEA Grapalat" w:hAnsi="GHEA Grapalat" w:cs="Calibri"/>
          <w:bCs/>
          <w:iCs/>
          <w:lang w:val="hy-AM"/>
        </w:rPr>
        <w:t xml:space="preserve"> հուշարձանի</w:t>
      </w:r>
      <w:r w:rsidR="0026429B">
        <w:rPr>
          <w:rFonts w:ascii="GHEA Grapalat" w:hAnsi="GHEA Grapalat" w:cs="Calibri"/>
          <w:bCs/>
          <w:iCs/>
          <w:lang w:val="hy-AM"/>
        </w:rPr>
        <w:t xml:space="preserve"> </w:t>
      </w:r>
      <w:r w:rsidRPr="00594937">
        <w:rPr>
          <w:rFonts w:ascii="GHEA Grapalat" w:hAnsi="GHEA Grapalat" w:cs="Calibri"/>
          <w:bCs/>
          <w:iCs/>
          <w:lang w:val="hy-AM"/>
        </w:rPr>
        <w:t>պեղ</w:t>
      </w:r>
      <w:r w:rsidR="004A2F4D" w:rsidRPr="009C027A">
        <w:rPr>
          <w:rFonts w:ascii="GHEA Grapalat" w:hAnsi="GHEA Grapalat" w:cs="Calibri"/>
          <w:bCs/>
          <w:iCs/>
          <w:lang w:val="hy-AM"/>
        </w:rPr>
        <w:t>ումների</w:t>
      </w:r>
      <w:r w:rsidRPr="00594937">
        <w:rPr>
          <w:rFonts w:ascii="GHEA Grapalat" w:hAnsi="GHEA Grapalat" w:cs="Calibri"/>
          <w:bCs/>
          <w:iCs/>
          <w:lang w:val="hy-AM"/>
        </w:rPr>
        <w:t xml:space="preserve"> աշխատանքներ։ </w:t>
      </w:r>
      <w:r w:rsidRPr="00461F97">
        <w:rPr>
          <w:rFonts w:ascii="GHEA Grapalat" w:hAnsi="GHEA Grapalat" w:cs="Calibri"/>
          <w:bCs/>
          <w:iCs/>
          <w:lang w:val="hy-AM"/>
        </w:rPr>
        <w:t>Մ</w:t>
      </w:r>
      <w:r w:rsidRPr="00594937">
        <w:rPr>
          <w:rFonts w:ascii="GHEA Grapalat" w:hAnsi="GHEA Grapalat" w:cs="Calibri"/>
          <w:bCs/>
          <w:iCs/>
          <w:lang w:val="hy-AM"/>
        </w:rPr>
        <w:t>եկնարկել են Հայոց ցեղասպանության հուշահամալիրի և թանգարանի հիմնանորոգման և բարեկարգման աշխատանքները</w:t>
      </w:r>
      <w:r w:rsidRPr="00461F97">
        <w:rPr>
          <w:rFonts w:ascii="GHEA Grapalat" w:hAnsi="GHEA Grapalat" w:cs="Calibri"/>
          <w:bCs/>
          <w:iCs/>
          <w:lang w:val="hy-AM"/>
        </w:rPr>
        <w:t>,</w:t>
      </w:r>
      <w:r w:rsidRPr="00594937">
        <w:rPr>
          <w:rFonts w:ascii="GHEA Grapalat" w:hAnsi="GHEA Grapalat" w:cs="Calibri"/>
          <w:bCs/>
          <w:iCs/>
          <w:lang w:val="hy-AM"/>
        </w:rPr>
        <w:t xml:space="preserve"> ավարտ</w:t>
      </w:r>
      <w:r w:rsidR="00670E36" w:rsidRPr="00670E36">
        <w:rPr>
          <w:rFonts w:ascii="GHEA Grapalat" w:hAnsi="GHEA Grapalat" w:cs="Calibri"/>
          <w:bCs/>
          <w:iCs/>
          <w:lang w:val="hy-AM"/>
        </w:rPr>
        <w:t xml:space="preserve">վել </w:t>
      </w:r>
      <w:r w:rsidR="00115F4C">
        <w:rPr>
          <w:rFonts w:ascii="GHEA Grapalat" w:hAnsi="GHEA Grapalat" w:cs="Calibri"/>
          <w:bCs/>
          <w:iCs/>
          <w:lang w:val="hy-AM"/>
        </w:rPr>
        <w:t>են</w:t>
      </w:r>
      <w:r w:rsidR="0026429B">
        <w:rPr>
          <w:rFonts w:ascii="GHEA Grapalat" w:hAnsi="GHEA Grapalat" w:cs="Calibri"/>
          <w:bCs/>
          <w:iCs/>
          <w:lang w:val="hy-AM"/>
        </w:rPr>
        <w:t xml:space="preserve"> </w:t>
      </w:r>
      <w:r w:rsidRPr="00461F97">
        <w:rPr>
          <w:rFonts w:ascii="GHEA Grapalat" w:hAnsi="GHEA Grapalat" w:cs="Calibri"/>
          <w:bCs/>
          <w:iCs/>
          <w:lang w:val="hy-AM"/>
        </w:rPr>
        <w:t xml:space="preserve">ՀՀ Տավուշի մարզի </w:t>
      </w:r>
      <w:r w:rsidRPr="00594937">
        <w:rPr>
          <w:rFonts w:ascii="GHEA Grapalat" w:hAnsi="GHEA Grapalat" w:cs="Calibri"/>
          <w:bCs/>
          <w:iCs/>
          <w:lang w:val="hy-AM"/>
        </w:rPr>
        <w:t>Դիլիջան համայնքի Հ.</w:t>
      </w:r>
      <w:r w:rsidRPr="00461F97">
        <w:rPr>
          <w:rFonts w:ascii="GHEA Grapalat" w:hAnsi="GHEA Grapalat" w:cs="Calibri"/>
          <w:bCs/>
          <w:iCs/>
          <w:lang w:val="hy-AM"/>
        </w:rPr>
        <w:t xml:space="preserve"> </w:t>
      </w:r>
      <w:r w:rsidRPr="00594937">
        <w:rPr>
          <w:rFonts w:ascii="GHEA Grapalat" w:hAnsi="GHEA Grapalat" w:cs="Calibri"/>
          <w:bCs/>
          <w:iCs/>
          <w:lang w:val="hy-AM"/>
        </w:rPr>
        <w:t>Շարամբեյանի անվան ժողովրդական արվեստների թանգարանի նորոգման և ամրակայման աշխատանքները,</w:t>
      </w:r>
      <w:r w:rsidRPr="00461F97">
        <w:rPr>
          <w:rFonts w:ascii="GHEA Grapalat" w:hAnsi="GHEA Grapalat" w:cs="Calibri"/>
          <w:bCs/>
          <w:iCs/>
          <w:lang w:val="hy-AM"/>
        </w:rPr>
        <w:t xml:space="preserve"> ինչպես նաև իրա</w:t>
      </w:r>
      <w:r w:rsidRPr="00594937">
        <w:rPr>
          <w:rFonts w:ascii="GHEA Grapalat" w:hAnsi="GHEA Grapalat" w:cs="Calibri"/>
          <w:bCs/>
          <w:iCs/>
          <w:lang w:val="hy-AM"/>
        </w:rPr>
        <w:t xml:space="preserve">կանացվել </w:t>
      </w:r>
      <w:r w:rsidR="00115F4C" w:rsidRPr="009C027A">
        <w:rPr>
          <w:rFonts w:ascii="GHEA Grapalat" w:hAnsi="GHEA Grapalat" w:cs="Calibri"/>
          <w:bCs/>
          <w:iCs/>
          <w:lang w:val="hy-AM"/>
        </w:rPr>
        <w:t>են</w:t>
      </w:r>
      <w:r w:rsidR="0026429B">
        <w:rPr>
          <w:rFonts w:ascii="GHEA Grapalat" w:hAnsi="GHEA Grapalat" w:cs="Calibri"/>
          <w:bCs/>
          <w:iCs/>
          <w:lang w:val="hy-AM"/>
        </w:rPr>
        <w:t xml:space="preserve"> </w:t>
      </w:r>
      <w:r w:rsidRPr="00461F97">
        <w:rPr>
          <w:rFonts w:ascii="GHEA Grapalat" w:hAnsi="GHEA Grapalat" w:cs="Calibri"/>
          <w:bCs/>
          <w:iCs/>
          <w:lang w:val="hy-AM"/>
        </w:rPr>
        <w:t xml:space="preserve">ՀՀ Տավուշի մարզի </w:t>
      </w:r>
      <w:r w:rsidRPr="00594937">
        <w:rPr>
          <w:rFonts w:ascii="GHEA Grapalat" w:hAnsi="GHEA Grapalat" w:cs="Calibri"/>
          <w:bCs/>
          <w:iCs/>
          <w:lang w:val="hy-AM"/>
        </w:rPr>
        <w:t>Կիրանց գյուղի Սուրբ Երրորդություն եկեղեցու վերականգնման աշխատանքները։</w:t>
      </w:r>
      <w:r w:rsidRPr="00461F97">
        <w:rPr>
          <w:rFonts w:ascii="GHEA Grapalat" w:hAnsi="GHEA Grapalat" w:cs="Arial"/>
          <w:lang w:val="hy-AM"/>
        </w:rPr>
        <w:t xml:space="preserve"> Հաշվետու տարում</w:t>
      </w:r>
      <w:r w:rsidR="0026429B">
        <w:rPr>
          <w:rFonts w:ascii="GHEA Grapalat" w:hAnsi="GHEA Grapalat" w:cs="Arial"/>
          <w:lang w:val="hy-AM"/>
        </w:rPr>
        <w:t xml:space="preserve"> </w:t>
      </w:r>
      <w:r w:rsidRPr="00461F97">
        <w:rPr>
          <w:rFonts w:ascii="GHEA Grapalat" w:hAnsi="GHEA Grapalat" w:cs="Arial"/>
          <w:lang w:val="hy-AM"/>
        </w:rPr>
        <w:t>նշված միջոցառմանը տրամադրվել է</w:t>
      </w:r>
      <w:r w:rsidR="0026429B">
        <w:rPr>
          <w:rFonts w:ascii="GHEA Grapalat" w:hAnsi="GHEA Grapalat" w:cs="Arial"/>
          <w:lang w:val="hy-AM"/>
        </w:rPr>
        <w:t xml:space="preserve"> </w:t>
      </w:r>
      <w:r>
        <w:rPr>
          <w:rFonts w:ascii="GHEA Grapalat" w:hAnsi="GHEA Grapalat" w:cs="Arial"/>
          <w:lang w:val="hy-AM"/>
        </w:rPr>
        <w:t xml:space="preserve">800 </w:t>
      </w:r>
      <w:r w:rsidRPr="00461F97">
        <w:rPr>
          <w:rFonts w:ascii="GHEA Grapalat" w:hAnsi="GHEA Grapalat" w:cs="Arial"/>
          <w:lang w:val="hy-AM"/>
        </w:rPr>
        <w:t xml:space="preserve">մլն դրամ` կազմելով ծրագրային ցուցանիշի </w:t>
      </w:r>
      <w:r>
        <w:rPr>
          <w:rFonts w:ascii="GHEA Grapalat" w:hAnsi="GHEA Grapalat" w:cs="Calibri"/>
          <w:bCs/>
          <w:iCs/>
          <w:lang w:val="hy-AM"/>
        </w:rPr>
        <w:t>90.5%</w:t>
      </w:r>
      <w:r w:rsidR="00E917D5" w:rsidRPr="009C027A">
        <w:rPr>
          <w:rFonts w:ascii="GHEA Grapalat" w:hAnsi="GHEA Grapalat" w:cs="Calibri"/>
          <w:bCs/>
          <w:iCs/>
          <w:lang w:val="hy-AM"/>
        </w:rPr>
        <w:t>-ը</w:t>
      </w:r>
      <w:r w:rsidRPr="001471D7">
        <w:rPr>
          <w:rFonts w:ascii="GHEA Grapalat" w:hAnsi="GHEA Grapalat" w:cs="Calibri"/>
          <w:bCs/>
          <w:iCs/>
          <w:lang w:val="hy-AM"/>
        </w:rPr>
        <w:t>:</w:t>
      </w:r>
      <w:r>
        <w:rPr>
          <w:rFonts w:ascii="GHEA Grapalat" w:hAnsi="GHEA Grapalat" w:cs="Calibri"/>
          <w:bCs/>
          <w:iCs/>
          <w:lang w:val="hy-AM"/>
        </w:rPr>
        <w:t xml:space="preserve"> </w:t>
      </w:r>
      <w:r w:rsidRPr="001471D7">
        <w:rPr>
          <w:rFonts w:ascii="GHEA Grapalat" w:hAnsi="GHEA Grapalat" w:cs="Sylfaen"/>
          <w:lang w:val="hy-AM"/>
        </w:rPr>
        <w:t>Շեղումը հիմնականում պայմանավորված է</w:t>
      </w:r>
      <w:r w:rsidR="004A2F4D" w:rsidRPr="009C027A">
        <w:rPr>
          <w:rFonts w:ascii="GHEA Grapalat" w:hAnsi="GHEA Grapalat" w:cs="Sylfaen"/>
          <w:lang w:val="hy-AM"/>
        </w:rPr>
        <w:t xml:space="preserve"> </w:t>
      </w:r>
      <w:r w:rsidR="004A2F4D" w:rsidRPr="00461F97">
        <w:rPr>
          <w:rFonts w:ascii="GHEA Grapalat" w:hAnsi="GHEA Grapalat" w:cs="Calibri"/>
          <w:bCs/>
          <w:iCs/>
          <w:lang w:val="hy-AM"/>
        </w:rPr>
        <w:t xml:space="preserve">եղանակային </w:t>
      </w:r>
      <w:r w:rsidR="004A2F4D">
        <w:rPr>
          <w:rFonts w:ascii="GHEA Grapalat" w:hAnsi="GHEA Grapalat" w:cs="Calibri"/>
          <w:bCs/>
          <w:iCs/>
          <w:lang w:val="hy-AM"/>
        </w:rPr>
        <w:t xml:space="preserve">պայմանների </w:t>
      </w:r>
      <w:r w:rsidR="004A2F4D" w:rsidRPr="001471D7">
        <w:rPr>
          <w:rFonts w:ascii="GHEA Grapalat" w:hAnsi="GHEA Grapalat" w:cs="Calibri"/>
          <w:bCs/>
          <w:iCs/>
          <w:lang w:val="hy-AM"/>
        </w:rPr>
        <w:t xml:space="preserve">հետևանքով </w:t>
      </w:r>
      <w:r w:rsidR="004A2F4D" w:rsidRPr="00461F97">
        <w:rPr>
          <w:rFonts w:ascii="GHEA Grapalat" w:hAnsi="GHEA Grapalat" w:cs="Calibri"/>
          <w:bCs/>
          <w:iCs/>
          <w:lang w:val="hy-AM"/>
        </w:rPr>
        <w:t xml:space="preserve">3 օբյեկտի </w:t>
      </w:r>
      <w:r w:rsidR="008D76F6" w:rsidRPr="008D76F6">
        <w:rPr>
          <w:rFonts w:ascii="GHEA Grapalat" w:hAnsi="GHEA Grapalat" w:cs="Calibri"/>
          <w:bCs/>
          <w:iCs/>
          <w:lang w:val="hy-AM"/>
        </w:rPr>
        <w:t xml:space="preserve"> վերականգնման աշխատանքների </w:t>
      </w:r>
      <w:r w:rsidR="004A2F4D">
        <w:rPr>
          <w:rFonts w:ascii="GHEA Grapalat" w:hAnsi="GHEA Grapalat" w:cs="Calibri"/>
          <w:bCs/>
          <w:iCs/>
          <w:lang w:val="hy-AM"/>
        </w:rPr>
        <w:t>ավարտ</w:t>
      </w:r>
      <w:r w:rsidR="004A2F4D" w:rsidRPr="009C027A">
        <w:rPr>
          <w:rFonts w:ascii="GHEA Grapalat" w:hAnsi="GHEA Grapalat" w:cs="Calibri"/>
          <w:bCs/>
          <w:iCs/>
          <w:lang w:val="hy-AM"/>
        </w:rPr>
        <w:t>ի</w:t>
      </w:r>
      <w:r w:rsidR="004A2F4D" w:rsidRPr="00461F97">
        <w:rPr>
          <w:rFonts w:ascii="GHEA Grapalat" w:hAnsi="GHEA Grapalat" w:cs="Calibri"/>
          <w:bCs/>
          <w:iCs/>
          <w:lang w:val="hy-AM"/>
        </w:rPr>
        <w:t xml:space="preserve"> </w:t>
      </w:r>
      <w:r w:rsidR="004A2F4D">
        <w:rPr>
          <w:rFonts w:ascii="GHEA Grapalat" w:hAnsi="GHEA Grapalat" w:cs="Calibri"/>
          <w:bCs/>
          <w:iCs/>
          <w:lang w:val="hy-AM"/>
        </w:rPr>
        <w:t>հետաձգ</w:t>
      </w:r>
      <w:r w:rsidR="004A2F4D" w:rsidRPr="009C027A">
        <w:rPr>
          <w:rFonts w:ascii="GHEA Grapalat" w:hAnsi="GHEA Grapalat" w:cs="Calibri"/>
          <w:bCs/>
          <w:iCs/>
          <w:lang w:val="hy-AM"/>
        </w:rPr>
        <w:t>մամբ, ինչպես նաև</w:t>
      </w:r>
      <w:r w:rsidRPr="001471D7">
        <w:rPr>
          <w:rFonts w:ascii="GHEA Grapalat" w:hAnsi="GHEA Grapalat" w:cs="Sylfaen"/>
          <w:lang w:val="hy-AM"/>
        </w:rPr>
        <w:t xml:space="preserve"> այն </w:t>
      </w:r>
      <w:r w:rsidRPr="001471D7">
        <w:rPr>
          <w:rFonts w:ascii="GHEA Grapalat" w:hAnsi="GHEA Grapalat" w:cs="Sylfaen"/>
          <w:color w:val="000000" w:themeColor="text1"/>
          <w:lang w:val="hy-AM"/>
        </w:rPr>
        <w:t>հանգամանքով, որ</w:t>
      </w:r>
      <w:r w:rsidR="008E54CF" w:rsidRPr="008E54CF">
        <w:rPr>
          <w:rFonts w:ascii="GHEA Grapalat" w:hAnsi="GHEA Grapalat" w:cs="Sylfaen"/>
          <w:color w:val="000000" w:themeColor="text1"/>
          <w:lang w:val="hy-AM"/>
        </w:rPr>
        <w:t xml:space="preserve"> որոշ</w:t>
      </w:r>
      <w:r w:rsidRPr="001471D7">
        <w:rPr>
          <w:rFonts w:ascii="GHEA Grapalat" w:hAnsi="GHEA Grapalat" w:cs="Sylfaen"/>
          <w:color w:val="000000" w:themeColor="text1"/>
          <w:lang w:val="hy-AM"/>
        </w:rPr>
        <w:t xml:space="preserve"> կատարողական </w:t>
      </w:r>
      <w:r w:rsidR="008E54CF">
        <w:rPr>
          <w:rFonts w:ascii="GHEA Grapalat" w:hAnsi="GHEA Grapalat" w:cs="Sylfaen"/>
          <w:color w:val="000000" w:themeColor="text1"/>
          <w:lang w:val="hy-AM"/>
        </w:rPr>
        <w:t>ակտեր</w:t>
      </w:r>
      <w:r w:rsidRPr="001471D7">
        <w:rPr>
          <w:rFonts w:ascii="GHEA Grapalat" w:hAnsi="GHEA Grapalat" w:cs="Sylfaen"/>
          <w:color w:val="000000" w:themeColor="text1"/>
          <w:lang w:val="hy-AM"/>
        </w:rPr>
        <w:t xml:space="preserve"> ամբողջությամբ չեն ներկայացվել</w:t>
      </w:r>
      <w:r w:rsidRPr="001471D7">
        <w:rPr>
          <w:rFonts w:ascii="GHEA Grapalat" w:hAnsi="GHEA Grapalat" w:cs="Calibri"/>
          <w:bCs/>
          <w:iCs/>
          <w:lang w:val="hy-AM"/>
        </w:rPr>
        <w:t>:</w:t>
      </w:r>
      <w:r w:rsidRPr="00594937">
        <w:rPr>
          <w:rFonts w:ascii="GHEA Grapalat" w:hAnsi="GHEA Grapalat" w:cs="Calibri"/>
          <w:bCs/>
          <w:iCs/>
          <w:lang w:val="hy-AM"/>
        </w:rPr>
        <w:t xml:space="preserve"> </w:t>
      </w:r>
      <w:r w:rsidRPr="00594937">
        <w:rPr>
          <w:rFonts w:ascii="GHEA Grapalat" w:hAnsi="GHEA Grapalat" w:cs="Sylfaen"/>
          <w:bCs/>
          <w:lang w:val="hy-AM"/>
        </w:rPr>
        <w:t>2023թ</w:t>
      </w:r>
      <w:r w:rsidRPr="001471D7">
        <w:rPr>
          <w:rFonts w:ascii="GHEA Grapalat" w:hAnsi="GHEA Grapalat" w:cs="Sylfaen"/>
          <w:bCs/>
          <w:lang w:val="hy-AM"/>
        </w:rPr>
        <w:t>.</w:t>
      </w:r>
      <w:r w:rsidRPr="00594937">
        <w:rPr>
          <w:rFonts w:ascii="GHEA Grapalat" w:hAnsi="GHEA Grapalat" w:cs="Sylfaen"/>
          <w:bCs/>
          <w:lang w:val="hy-AM"/>
        </w:rPr>
        <w:t xml:space="preserve"> համեմատ</w:t>
      </w:r>
      <w:r w:rsidR="005E0E94">
        <w:rPr>
          <w:rFonts w:ascii="GHEA Grapalat" w:hAnsi="GHEA Grapalat" w:cs="Sylfaen"/>
          <w:bCs/>
          <w:lang w:val="hy-AM"/>
        </w:rPr>
        <w:t xml:space="preserve"> </w:t>
      </w:r>
      <w:r w:rsidR="00670E36" w:rsidRPr="00670E36">
        <w:rPr>
          <w:rFonts w:ascii="GHEA Grapalat" w:hAnsi="GHEA Grapalat" w:cs="Sylfaen"/>
          <w:bCs/>
          <w:lang w:val="hy-AM"/>
        </w:rPr>
        <w:t xml:space="preserve">նշված </w:t>
      </w:r>
      <w:r w:rsidRPr="00594937">
        <w:rPr>
          <w:rFonts w:ascii="GHEA Grapalat" w:hAnsi="GHEA Grapalat" w:cs="Sylfaen"/>
          <w:bCs/>
          <w:lang w:val="hy-AM"/>
        </w:rPr>
        <w:t>միջոցառման</w:t>
      </w:r>
      <w:r w:rsidR="005E0E94">
        <w:rPr>
          <w:rFonts w:ascii="GHEA Grapalat" w:hAnsi="GHEA Grapalat" w:cs="Sylfaen"/>
          <w:bCs/>
          <w:lang w:val="hy-AM"/>
        </w:rPr>
        <w:t xml:space="preserve"> </w:t>
      </w:r>
      <w:r w:rsidRPr="00594937">
        <w:rPr>
          <w:rFonts w:ascii="GHEA Grapalat" w:hAnsi="GHEA Grapalat" w:cs="Sylfaen"/>
          <w:bCs/>
          <w:lang w:val="hy-AM"/>
        </w:rPr>
        <w:t>ծախ</w:t>
      </w:r>
      <w:r w:rsidR="00670E36" w:rsidRPr="00670E36">
        <w:rPr>
          <w:rFonts w:ascii="GHEA Grapalat" w:hAnsi="GHEA Grapalat" w:cs="Sylfaen"/>
          <w:bCs/>
          <w:lang w:val="hy-AM"/>
        </w:rPr>
        <w:t>ս</w:t>
      </w:r>
      <w:r w:rsidR="00E917D5" w:rsidRPr="009C027A">
        <w:rPr>
          <w:rFonts w:ascii="GHEA Grapalat" w:hAnsi="GHEA Grapalat" w:cs="Sylfaen"/>
          <w:bCs/>
          <w:lang w:val="hy-AM"/>
        </w:rPr>
        <w:t>երն աճել են</w:t>
      </w:r>
      <w:r w:rsidRPr="00594937">
        <w:rPr>
          <w:rFonts w:ascii="GHEA Grapalat" w:hAnsi="GHEA Grapalat" w:cs="Sylfaen"/>
          <w:bCs/>
          <w:lang w:val="hy-AM"/>
        </w:rPr>
        <w:t xml:space="preserve"> 2.2 անգամ կամ 442 մլն դրամով</w:t>
      </w:r>
      <w:r>
        <w:rPr>
          <w:rFonts w:ascii="GHEA Grapalat" w:hAnsi="GHEA Grapalat" w:cs="Sylfaen"/>
          <w:bCs/>
          <w:lang w:val="hy-AM"/>
        </w:rPr>
        <w:t>,</w:t>
      </w:r>
      <w:r w:rsidRPr="001471D7">
        <w:rPr>
          <w:rFonts w:ascii="GHEA Grapalat" w:hAnsi="GHEA Grapalat" w:cs="Sylfaen"/>
          <w:bCs/>
          <w:lang w:val="hy-AM"/>
        </w:rPr>
        <w:t xml:space="preserve"> </w:t>
      </w:r>
      <w:r>
        <w:rPr>
          <w:rFonts w:ascii="GHEA Grapalat" w:hAnsi="GHEA Grapalat" w:cs="Sylfaen"/>
          <w:bCs/>
          <w:lang w:val="hy-AM"/>
        </w:rPr>
        <w:t>որը</w:t>
      </w:r>
      <w:r w:rsidRPr="00594937">
        <w:rPr>
          <w:rFonts w:ascii="GHEA Grapalat" w:hAnsi="GHEA Grapalat" w:cs="Sylfaen"/>
          <w:bCs/>
          <w:lang w:val="hy-AM"/>
        </w:rPr>
        <w:t xml:space="preserve"> պայմանավորված է աշխատանքների ծավալներով։</w:t>
      </w:r>
    </w:p>
    <w:p w14:paraId="09933221" w14:textId="220CE380" w:rsidR="00D466EB" w:rsidRPr="008E54CF" w:rsidRDefault="00D466EB" w:rsidP="00D466EB">
      <w:pPr>
        <w:autoSpaceDE w:val="0"/>
        <w:autoSpaceDN w:val="0"/>
        <w:adjustRightInd w:val="0"/>
        <w:spacing w:after="0"/>
        <w:ind w:firstLine="567"/>
        <w:jc w:val="both"/>
        <w:rPr>
          <w:rFonts w:ascii="GHEA Grapalat" w:hAnsi="GHEA Grapalat" w:cs="Sylfaen"/>
          <w:color w:val="000000" w:themeColor="text1"/>
          <w:lang w:val="hy-AM"/>
        </w:rPr>
      </w:pPr>
      <w:r w:rsidRPr="00784EFA">
        <w:rPr>
          <w:rFonts w:ascii="GHEA Grapalat" w:hAnsi="GHEA Grapalat" w:cs="Sylfaen"/>
          <w:lang w:val="hy-AM"/>
        </w:rPr>
        <w:t xml:space="preserve">Հաշվետու տարում </w:t>
      </w:r>
      <w:r w:rsidRPr="00784EFA">
        <w:rPr>
          <w:rFonts w:ascii="GHEA Grapalat" w:hAnsi="GHEA Grapalat" w:cs="Sylfaen"/>
          <w:i/>
          <w:lang w:val="hy-AM"/>
        </w:rPr>
        <w:t>Արվեստների</w:t>
      </w:r>
      <w:r w:rsidRPr="00784EFA">
        <w:rPr>
          <w:rFonts w:ascii="GHEA Grapalat" w:hAnsi="GHEA Grapalat" w:cs="Sylfaen"/>
          <w:lang w:val="hy-AM"/>
        </w:rPr>
        <w:t xml:space="preserve"> ծրագրի շրջանակներում օգտագործվել է նախատեսված միջոցների 87%-ը՝ ավելի քան 10.9 մլրդ դրամ:</w:t>
      </w:r>
      <w:r w:rsidRPr="00784EFA">
        <w:rPr>
          <w:rFonts w:ascii="GHEA Grapalat" w:hAnsi="GHEA Grapalat" w:cs="Sylfaen"/>
          <w:bCs/>
          <w:lang w:val="hy-AM"/>
        </w:rPr>
        <w:t xml:space="preserve"> </w:t>
      </w:r>
      <w:r w:rsidR="00670E36" w:rsidRPr="00670E36">
        <w:rPr>
          <w:rFonts w:ascii="GHEA Grapalat" w:hAnsi="GHEA Grapalat" w:cs="Sylfaen"/>
          <w:lang w:val="hy-AM"/>
        </w:rPr>
        <w:t>Ծրագրի կատարողականը</w:t>
      </w:r>
      <w:r w:rsidRPr="00594937">
        <w:rPr>
          <w:rFonts w:ascii="GHEA Grapalat" w:hAnsi="GHEA Grapalat" w:cs="Sylfaen"/>
          <w:lang w:val="hy-AM"/>
        </w:rPr>
        <w:t xml:space="preserve"> հիմնականում պայմանավորված է </w:t>
      </w:r>
      <w:r>
        <w:rPr>
          <w:rFonts w:ascii="GHEA Grapalat" w:hAnsi="GHEA Grapalat" w:cs="Sylfaen"/>
          <w:lang w:val="hy-AM"/>
        </w:rPr>
        <w:t>թ</w:t>
      </w:r>
      <w:r w:rsidRPr="00784EFA">
        <w:rPr>
          <w:rFonts w:ascii="GHEA Grapalat" w:hAnsi="GHEA Grapalat" w:cs="Sylfaen"/>
          <w:lang w:val="hy-AM"/>
        </w:rPr>
        <w:t>ատերահամերգային կազմակերպությունների նյութատեխնիկական բազայի</w:t>
      </w:r>
      <w:r w:rsidR="0026429B">
        <w:rPr>
          <w:rFonts w:ascii="GHEA Grapalat" w:hAnsi="GHEA Grapalat" w:cs="Sylfaen"/>
          <w:lang w:val="hy-AM"/>
        </w:rPr>
        <w:t xml:space="preserve"> </w:t>
      </w:r>
      <w:r>
        <w:rPr>
          <w:rFonts w:ascii="GHEA Grapalat" w:hAnsi="GHEA Grapalat" w:cs="Sylfaen"/>
          <w:lang w:val="hy-AM"/>
        </w:rPr>
        <w:t>համալրման</w:t>
      </w:r>
      <w:r w:rsidR="00A94761" w:rsidRPr="009C027A">
        <w:rPr>
          <w:rFonts w:ascii="GHEA Grapalat" w:hAnsi="GHEA Grapalat" w:cs="Sylfaen"/>
          <w:lang w:val="hy-AM"/>
        </w:rPr>
        <w:t xml:space="preserve">, </w:t>
      </w:r>
      <w:r w:rsidR="007C1CDB" w:rsidRPr="009C027A">
        <w:rPr>
          <w:rFonts w:ascii="GHEA Grapalat" w:hAnsi="GHEA Grapalat" w:cs="Sylfaen"/>
          <w:lang w:val="hy-AM"/>
        </w:rPr>
        <w:t>մ</w:t>
      </w:r>
      <w:r w:rsidR="00A94761" w:rsidRPr="009C027A">
        <w:rPr>
          <w:rFonts w:ascii="GHEA Grapalat" w:hAnsi="GHEA Grapalat" w:cs="Sylfaen"/>
          <w:lang w:val="hy-AM"/>
        </w:rPr>
        <w:t>շակութային միջոցառումների իրականաց</w:t>
      </w:r>
      <w:r w:rsidR="007C1CDB" w:rsidRPr="009C027A">
        <w:rPr>
          <w:rFonts w:ascii="GHEA Grapalat" w:hAnsi="GHEA Grapalat" w:cs="Sylfaen"/>
          <w:lang w:val="hy-AM"/>
        </w:rPr>
        <w:t>ման</w:t>
      </w:r>
      <w:r w:rsidR="00A94761" w:rsidRPr="009C027A">
        <w:rPr>
          <w:rFonts w:ascii="GHEA Grapalat" w:hAnsi="GHEA Grapalat" w:cs="Sylfaen"/>
          <w:lang w:val="hy-AM"/>
        </w:rPr>
        <w:t xml:space="preserve"> և թատրոնների և համերգային կազմակերպությունների շենքերի կապիտալ վերանորոգման համար</w:t>
      </w:r>
      <w:r w:rsidR="007C1CDB" w:rsidRPr="009C027A">
        <w:rPr>
          <w:rFonts w:ascii="GHEA Grapalat" w:hAnsi="GHEA Grapalat" w:cs="Sylfaen"/>
          <w:lang w:val="hy-AM"/>
        </w:rPr>
        <w:t xml:space="preserve"> ներդրումների </w:t>
      </w:r>
      <w:r w:rsidR="00EF2C28" w:rsidRPr="009C027A">
        <w:rPr>
          <w:rFonts w:ascii="GHEA Grapalat" w:hAnsi="GHEA Grapalat" w:cs="Sylfaen"/>
          <w:lang w:val="hy-AM"/>
        </w:rPr>
        <w:t>կատարողականով</w:t>
      </w:r>
      <w:r w:rsidRPr="00DD669E">
        <w:rPr>
          <w:rFonts w:ascii="GHEA Grapalat" w:hAnsi="GHEA Grapalat"/>
          <w:shd w:val="clear" w:color="auto" w:fill="FFFFFF"/>
          <w:lang w:val="hy-AM"/>
        </w:rPr>
        <w:t>:</w:t>
      </w:r>
      <w:r>
        <w:rPr>
          <w:rFonts w:ascii="GHEA Grapalat" w:hAnsi="GHEA Grapalat" w:cs="Sylfaen"/>
          <w:lang w:val="hy-AM"/>
        </w:rPr>
        <w:t xml:space="preserve"> </w:t>
      </w:r>
      <w:r w:rsidRPr="00DD669E">
        <w:rPr>
          <w:rFonts w:ascii="GHEA Grapalat" w:hAnsi="GHEA Grapalat" w:cs="Sylfaen"/>
          <w:lang w:val="hy-AM"/>
        </w:rPr>
        <w:t>Նախորդ տարվա համեմատ Արվեստների ծրագրի ծախսերը նվազել են 12.9%-ով կամ 1.6 մլրդ դրամով` հիմնականում</w:t>
      </w:r>
      <w:r w:rsidRPr="00C921DE">
        <w:rPr>
          <w:rFonts w:ascii="GHEA Grapalat" w:hAnsi="GHEA Grapalat" w:cs="Sylfaen"/>
          <w:lang w:val="zu-ZA"/>
        </w:rPr>
        <w:t xml:space="preserve"> </w:t>
      </w:r>
      <w:r w:rsidRPr="00DD669E">
        <w:rPr>
          <w:rFonts w:ascii="GHEA Grapalat" w:hAnsi="GHEA Grapalat" w:cs="Sylfaen"/>
          <w:lang w:val="hy-AM"/>
        </w:rPr>
        <w:t xml:space="preserve">պայմանավորված մշակութային </w:t>
      </w:r>
      <w:r w:rsidRPr="00670E36">
        <w:rPr>
          <w:rFonts w:ascii="GHEA Grapalat" w:hAnsi="GHEA Grapalat" w:cs="Sylfaen"/>
          <w:color w:val="000000" w:themeColor="text1"/>
          <w:lang w:val="hy-AM"/>
        </w:rPr>
        <w:t xml:space="preserve">միջոցառումների իրականացման գծով ծախսերի </w:t>
      </w:r>
      <w:r w:rsidR="008E54CF">
        <w:rPr>
          <w:rFonts w:ascii="GHEA Grapalat" w:hAnsi="GHEA Grapalat" w:cs="Sylfaen"/>
          <w:color w:val="000000" w:themeColor="text1"/>
          <w:lang w:val="hy-AM"/>
        </w:rPr>
        <w:t>նվազմամբ</w:t>
      </w:r>
      <w:r w:rsidR="008E54CF" w:rsidRPr="008E54CF">
        <w:rPr>
          <w:rFonts w:ascii="GHEA Grapalat" w:hAnsi="GHEA Grapalat" w:cs="Sylfaen"/>
          <w:color w:val="000000" w:themeColor="text1"/>
          <w:lang w:val="hy-AM"/>
        </w:rPr>
        <w:t>:</w:t>
      </w:r>
    </w:p>
    <w:p w14:paraId="6EF6DCA6" w14:textId="46A52753" w:rsidR="00D466EB" w:rsidRDefault="00670E36" w:rsidP="00D466EB">
      <w:pPr>
        <w:autoSpaceDE w:val="0"/>
        <w:autoSpaceDN w:val="0"/>
        <w:adjustRightInd w:val="0"/>
        <w:spacing w:after="0"/>
        <w:ind w:firstLine="567"/>
        <w:jc w:val="both"/>
        <w:rPr>
          <w:rFonts w:ascii="GHEA Grapalat" w:hAnsi="GHEA Grapalat" w:cs="Times Armenian"/>
          <w:lang w:val="hy-AM"/>
        </w:rPr>
      </w:pPr>
      <w:r>
        <w:rPr>
          <w:rFonts w:ascii="GHEA Grapalat" w:hAnsi="GHEA Grapalat" w:cs="Sylfaen"/>
          <w:lang w:val="hy-AM"/>
        </w:rPr>
        <w:t>2024</w:t>
      </w:r>
      <w:r w:rsidR="0026429B">
        <w:rPr>
          <w:rFonts w:ascii="GHEA Grapalat" w:hAnsi="GHEA Grapalat" w:cs="Sylfaen"/>
          <w:lang w:val="hy-AM"/>
        </w:rPr>
        <w:t>թ.</w:t>
      </w:r>
      <w:r w:rsidR="00D466EB" w:rsidRPr="005F45CB">
        <w:rPr>
          <w:rFonts w:ascii="GHEA Grapalat" w:hAnsi="GHEA Grapalat" w:cs="Sylfaen"/>
          <w:lang w:val="hy-AM"/>
        </w:rPr>
        <w:t xml:space="preserve"> երաժշտարվեստի և պարարվեստի համերգների միջոցառման շրջանակներում հատկացումներն ուղղվել են 9 համերգային կազմակերպությունների երաժշտարվեստի և պարարվեստի պահպանմանը, զարգացմանն ու տարածմանը, երաժշտադրամատիկական, երաժշտական կատարողական, երգի-պարի արվեստին հաղորդակցմանը, նոր գաղափարների ու արժեքների տարածմանը: </w:t>
      </w:r>
      <w:r w:rsidR="00D466EB" w:rsidRPr="00594937">
        <w:rPr>
          <w:rFonts w:ascii="GHEA Grapalat" w:hAnsi="GHEA Grapalat" w:cs="Sylfaen"/>
          <w:lang w:val="hy-AM"/>
        </w:rPr>
        <w:t>Փաստացի համերգների քանակը 2024թ. կազմել է 903</w:t>
      </w:r>
      <w:r w:rsidR="00083B8E" w:rsidRPr="009C027A">
        <w:rPr>
          <w:rFonts w:ascii="GHEA Grapalat" w:hAnsi="GHEA Grapalat" w:cs="Sylfaen"/>
          <w:lang w:val="hy-AM"/>
        </w:rPr>
        <w:t>,</w:t>
      </w:r>
      <w:r w:rsidR="005B556E" w:rsidRPr="005B556E">
        <w:rPr>
          <w:rFonts w:ascii="GHEA Grapalat" w:hAnsi="GHEA Grapalat" w:cs="Sylfaen"/>
          <w:lang w:val="hy-AM"/>
        </w:rPr>
        <w:t xml:space="preserve"> որը</w:t>
      </w:r>
      <w:r w:rsidRPr="005B556E">
        <w:rPr>
          <w:rFonts w:ascii="GHEA Grapalat" w:hAnsi="GHEA Grapalat" w:cs="Sylfaen"/>
          <w:lang w:val="hy-AM"/>
        </w:rPr>
        <w:t xml:space="preserve"> գերազանցում է կանխատեսված</w:t>
      </w:r>
      <w:r w:rsidR="005B556E">
        <w:rPr>
          <w:rFonts w:ascii="GHEA Grapalat" w:hAnsi="GHEA Grapalat" w:cs="Sylfaen"/>
          <w:lang w:val="hy-AM"/>
        </w:rPr>
        <w:t xml:space="preserve"> </w:t>
      </w:r>
      <w:r w:rsidR="00D466EB" w:rsidRPr="00594937">
        <w:rPr>
          <w:rFonts w:ascii="GHEA Grapalat" w:hAnsi="GHEA Grapalat" w:cs="Sylfaen"/>
          <w:lang w:val="hy-AM"/>
        </w:rPr>
        <w:t>548-</w:t>
      </w:r>
      <w:r w:rsidR="005B556E" w:rsidRPr="005B556E">
        <w:rPr>
          <w:rFonts w:ascii="GHEA Grapalat" w:hAnsi="GHEA Grapalat" w:cs="Sylfaen"/>
          <w:lang w:val="hy-AM"/>
        </w:rPr>
        <w:t>ը</w:t>
      </w:r>
      <w:r w:rsidR="00D466EB" w:rsidRPr="00594937">
        <w:rPr>
          <w:rFonts w:ascii="GHEA Grapalat" w:hAnsi="GHEA Grapalat" w:cs="Sylfaen"/>
          <w:lang w:val="hy-AM"/>
        </w:rPr>
        <w:t xml:space="preserve"> և 2023թ. 736-</w:t>
      </w:r>
      <w:r w:rsidR="005B556E" w:rsidRPr="005B556E">
        <w:rPr>
          <w:rFonts w:ascii="GHEA Grapalat" w:hAnsi="GHEA Grapalat" w:cs="Sylfaen"/>
          <w:lang w:val="hy-AM"/>
        </w:rPr>
        <w:t>ը: Ն</w:t>
      </w:r>
      <w:r w:rsidR="00D466EB" w:rsidRPr="00594937">
        <w:rPr>
          <w:rFonts w:ascii="GHEA Grapalat" w:hAnsi="GHEA Grapalat" w:cs="Sylfaen"/>
          <w:lang w:val="hy-AM"/>
        </w:rPr>
        <w:t xml:space="preserve">որ համերգային համարների քանակը կազմել է 110՝ </w:t>
      </w:r>
      <w:r w:rsidR="005B556E" w:rsidRPr="005B556E">
        <w:rPr>
          <w:rFonts w:ascii="GHEA Grapalat" w:hAnsi="GHEA Grapalat" w:cs="Sylfaen"/>
          <w:lang w:val="hy-AM"/>
        </w:rPr>
        <w:t xml:space="preserve">գերազանցելով </w:t>
      </w:r>
      <w:r w:rsidR="00D466EB" w:rsidRPr="005B556E">
        <w:rPr>
          <w:rFonts w:ascii="GHEA Grapalat" w:hAnsi="GHEA Grapalat" w:cs="Sylfaen"/>
          <w:lang w:val="hy-AM"/>
        </w:rPr>
        <w:t>կանխատեսված</w:t>
      </w:r>
      <w:r w:rsidR="00D466EB" w:rsidRPr="00594937">
        <w:rPr>
          <w:rFonts w:ascii="GHEA Grapalat" w:hAnsi="GHEA Grapalat" w:cs="Sylfaen"/>
          <w:lang w:val="hy-AM"/>
        </w:rPr>
        <w:t xml:space="preserve"> 48-</w:t>
      </w:r>
      <w:r w:rsidR="005B556E">
        <w:rPr>
          <w:rFonts w:ascii="GHEA Grapalat" w:hAnsi="GHEA Grapalat" w:cs="Sylfaen"/>
          <w:lang w:val="hy-AM"/>
        </w:rPr>
        <w:t>ը</w:t>
      </w:r>
      <w:r w:rsidR="00D466EB" w:rsidRPr="00594937">
        <w:rPr>
          <w:rFonts w:ascii="GHEA Grapalat" w:hAnsi="GHEA Grapalat" w:cs="Sylfaen"/>
          <w:lang w:val="hy-AM"/>
        </w:rPr>
        <w:t xml:space="preserve"> և 2023թ. 105-</w:t>
      </w:r>
      <w:r w:rsidR="005B556E">
        <w:rPr>
          <w:rFonts w:ascii="GHEA Grapalat" w:hAnsi="GHEA Grapalat" w:cs="Sylfaen"/>
          <w:lang w:val="hy-AM"/>
        </w:rPr>
        <w:t>ը</w:t>
      </w:r>
      <w:r w:rsidR="00D466EB" w:rsidRPr="00594937">
        <w:rPr>
          <w:rFonts w:ascii="GHEA Grapalat" w:hAnsi="GHEA Grapalat" w:cs="Sylfaen"/>
          <w:lang w:val="hy-AM"/>
        </w:rPr>
        <w:t xml:space="preserve">: </w:t>
      </w:r>
      <w:r>
        <w:rPr>
          <w:rFonts w:ascii="GHEA Grapalat" w:hAnsi="GHEA Grapalat" w:cs="Sylfaen"/>
          <w:lang w:val="hy-AM"/>
        </w:rPr>
        <w:t>2024</w:t>
      </w:r>
      <w:r w:rsidR="00D466EB">
        <w:rPr>
          <w:rFonts w:ascii="GHEA Grapalat" w:hAnsi="GHEA Grapalat" w:cs="Sylfaen"/>
          <w:lang w:val="hy-AM"/>
        </w:rPr>
        <w:t>թ.</w:t>
      </w:r>
      <w:r w:rsidR="00D466EB" w:rsidRPr="00594937">
        <w:rPr>
          <w:rFonts w:ascii="GHEA Grapalat" w:hAnsi="GHEA Grapalat" w:cs="Sylfaen"/>
          <w:lang w:val="hy-AM"/>
        </w:rPr>
        <w:t xml:space="preserve"> երաժշտարվեստի և պարարվեստի համերգների միջոցառման ծախսերը կազմել են շուրջ</w:t>
      </w:r>
      <w:r w:rsidR="00D466EB">
        <w:rPr>
          <w:rFonts w:ascii="GHEA Grapalat" w:hAnsi="GHEA Grapalat" w:cs="Sylfaen"/>
          <w:lang w:val="hy-AM"/>
        </w:rPr>
        <w:t xml:space="preserve"> 3 </w:t>
      </w:r>
      <w:r w:rsidR="00D466EB" w:rsidRPr="00594937">
        <w:rPr>
          <w:rFonts w:ascii="GHEA Grapalat" w:hAnsi="GHEA Grapalat" w:cs="Sylfaen"/>
          <w:lang w:val="hy-AM"/>
        </w:rPr>
        <w:t>մլրդ դրամ կամ նախատեսվածի 98.2%-ը</w:t>
      </w:r>
      <w:r w:rsidR="00D466EB" w:rsidRPr="00271B7A">
        <w:rPr>
          <w:rFonts w:ascii="GHEA Grapalat" w:hAnsi="GHEA Grapalat" w:cs="Sylfaen"/>
          <w:lang w:val="hy-AM"/>
        </w:rPr>
        <w:t xml:space="preserve">: </w:t>
      </w:r>
      <w:r w:rsidR="00D466EB" w:rsidRPr="00271B7A">
        <w:rPr>
          <w:rFonts w:ascii="GHEA Grapalat" w:hAnsi="GHEA Grapalat" w:cs="Times Armenian"/>
          <w:lang w:val="hy-AM"/>
        </w:rPr>
        <w:t xml:space="preserve">Նախորդ տարվա համեմատ ծրագրի ծախսերն էական փոփոխություն չեն կրել: </w:t>
      </w:r>
    </w:p>
    <w:p w14:paraId="0F7BC325" w14:textId="69ECC67B" w:rsidR="00D466EB" w:rsidRPr="00A17A76" w:rsidRDefault="00D466EB" w:rsidP="00A17ACF">
      <w:pPr>
        <w:autoSpaceDE w:val="0"/>
        <w:autoSpaceDN w:val="0"/>
        <w:adjustRightInd w:val="0"/>
        <w:spacing w:after="0"/>
        <w:ind w:firstLine="567"/>
        <w:jc w:val="both"/>
        <w:rPr>
          <w:rFonts w:ascii="GHEA Grapalat" w:hAnsi="GHEA Grapalat" w:cs="Sylfaen"/>
          <w:lang w:val="hy-AM"/>
        </w:rPr>
      </w:pPr>
      <w:r w:rsidRPr="00271B7A">
        <w:rPr>
          <w:rFonts w:ascii="GHEA Grapalat" w:hAnsi="GHEA Grapalat" w:cs="Sylfaen"/>
          <w:lang w:val="hy-AM"/>
        </w:rPr>
        <w:t>Մշակութային միջոցառումների նպատակն է հայ ժամանակակից արվեստի զարգացումն ու հանրահռչակումը, երիտասարդ</w:t>
      </w:r>
      <w:r w:rsidRPr="00DD669E">
        <w:rPr>
          <w:rFonts w:ascii="GHEA Grapalat" w:hAnsi="GHEA Grapalat" w:cs="Sylfaen"/>
          <w:lang w:val="hy-AM"/>
        </w:rPr>
        <w:t xml:space="preserve"> ստեղծագործական ներուժի բացահայտումը, դրա զարգացման համար պայմանների ստեղծումը և ժամանակակից ստեղծագործական գործընթացներում ներգրավումը, նոր գաղափարների և մտահղացումների խթանումը, խաղացանկերի և երկացանկերի ժանրային ու ոճական բազմազանության և որակի ապահովումը: Միջոցառման շրջանակներում</w:t>
      </w:r>
      <w:r>
        <w:rPr>
          <w:rFonts w:ascii="GHEA Grapalat" w:hAnsi="GHEA Grapalat" w:cs="Sylfaen"/>
          <w:lang w:val="hy-AM"/>
        </w:rPr>
        <w:t xml:space="preserve"> 2024թ</w:t>
      </w:r>
      <w:r w:rsidRPr="008566F3">
        <w:rPr>
          <w:rFonts w:ascii="GHEA Grapalat" w:hAnsi="GHEA Grapalat" w:cs="Sylfaen"/>
          <w:lang w:val="hy-AM"/>
        </w:rPr>
        <w:t>.</w:t>
      </w:r>
      <w:r w:rsidRPr="00DD669E">
        <w:rPr>
          <w:rFonts w:ascii="GHEA Grapalat" w:hAnsi="GHEA Grapalat" w:cs="Sylfaen"/>
          <w:lang w:val="hy-AM"/>
        </w:rPr>
        <w:t xml:space="preserve"> իրականացված միջոցառումներից հատկանշական են</w:t>
      </w:r>
      <w:r w:rsidRPr="008566F3">
        <w:rPr>
          <w:rFonts w:ascii="GHEA Grapalat" w:hAnsi="GHEA Grapalat" w:cs="Sylfaen"/>
          <w:lang w:val="hy-AM"/>
        </w:rPr>
        <w:t>՝</w:t>
      </w:r>
      <w:r w:rsidRPr="00DD669E">
        <w:rPr>
          <w:rFonts w:ascii="GHEA Grapalat" w:hAnsi="GHEA Grapalat" w:cs="Sylfaen"/>
          <w:lang w:val="hy-AM"/>
        </w:rPr>
        <w:t xml:space="preserve"> </w:t>
      </w:r>
      <w:r w:rsidRPr="008566F3">
        <w:rPr>
          <w:rFonts w:ascii="GHEA Grapalat" w:hAnsi="GHEA Grapalat" w:cs="Sylfaen"/>
          <w:lang w:val="hy-AM"/>
        </w:rPr>
        <w:t>«</w:t>
      </w:r>
      <w:r w:rsidRPr="00594937">
        <w:rPr>
          <w:rFonts w:ascii="GHEA Grapalat" w:hAnsi="GHEA Grapalat" w:cs="Sylfaen"/>
          <w:lang w:val="hy-AM"/>
        </w:rPr>
        <w:t>Կապանի միջազգային երաժշտական փառատոն</w:t>
      </w:r>
      <w:r w:rsidRPr="008566F3">
        <w:rPr>
          <w:rFonts w:ascii="GHEA Grapalat" w:hAnsi="GHEA Grapalat" w:cs="Sylfaen"/>
          <w:lang w:val="hy-AM"/>
        </w:rPr>
        <w:t>»-</w:t>
      </w:r>
      <w:r w:rsidRPr="00594937">
        <w:rPr>
          <w:rFonts w:ascii="GHEA Grapalat" w:hAnsi="GHEA Grapalat" w:cs="Sylfaen"/>
          <w:lang w:val="hy-AM"/>
        </w:rPr>
        <w:t xml:space="preserve">ը, </w:t>
      </w:r>
      <w:r w:rsidRPr="008566F3">
        <w:rPr>
          <w:rFonts w:ascii="GHEA Grapalat" w:hAnsi="GHEA Grapalat" w:cs="Sylfaen"/>
          <w:lang w:val="hy-AM"/>
        </w:rPr>
        <w:t>«</w:t>
      </w:r>
      <w:r w:rsidRPr="00594937">
        <w:rPr>
          <w:rFonts w:ascii="GHEA Grapalat" w:hAnsi="GHEA Grapalat" w:cs="Sylfaen"/>
          <w:lang w:val="hy-AM"/>
        </w:rPr>
        <w:t>Հեղինակային երգի մրցույթ</w:t>
      </w:r>
      <w:r w:rsidRPr="008566F3">
        <w:rPr>
          <w:rFonts w:ascii="GHEA Grapalat" w:hAnsi="GHEA Grapalat" w:cs="Sylfaen"/>
          <w:lang w:val="hy-AM"/>
        </w:rPr>
        <w:t>»-</w:t>
      </w:r>
      <w:r w:rsidRPr="00594937">
        <w:rPr>
          <w:rFonts w:ascii="GHEA Grapalat" w:hAnsi="GHEA Grapalat" w:cs="Sylfaen"/>
          <w:lang w:val="hy-AM"/>
        </w:rPr>
        <w:t xml:space="preserve">ը, Շառլ Ազնավուրին և Սերգեյ Փարաջանովին նվիրված միջոցառումները՝ ինչպես Հայաստանում, այնպես էլ արտերկրներում, </w:t>
      </w:r>
      <w:r w:rsidRPr="00594937">
        <w:rPr>
          <w:rFonts w:ascii="GHEA Grapalat" w:hAnsi="GHEA Grapalat" w:cs="GHEA Grapalat"/>
          <w:lang w:val="hy-AM"/>
        </w:rPr>
        <w:t>Կոմիտասի անվան քառյակի 100-ամյակին</w:t>
      </w:r>
      <w:r w:rsidRPr="008566F3">
        <w:rPr>
          <w:rFonts w:ascii="GHEA Grapalat" w:hAnsi="GHEA Grapalat" w:cs="GHEA Grapalat"/>
          <w:b/>
          <w:bCs/>
          <w:lang w:val="hy-AM"/>
        </w:rPr>
        <w:t xml:space="preserve"> </w:t>
      </w:r>
      <w:r w:rsidRPr="000D1F6B">
        <w:rPr>
          <w:rFonts w:ascii="GHEA Grapalat" w:hAnsi="GHEA Grapalat" w:cs="Sylfaen"/>
          <w:lang w:val="hy-AM"/>
        </w:rPr>
        <w:t>նվիրված միջոցառումները</w:t>
      </w:r>
      <w:r>
        <w:rPr>
          <w:rFonts w:ascii="GHEA Grapalat" w:hAnsi="GHEA Grapalat" w:cs="GHEA Grapalat"/>
          <w:lang w:val="hy-AM"/>
        </w:rPr>
        <w:t>,</w:t>
      </w:r>
      <w:r w:rsidRPr="008566F3">
        <w:rPr>
          <w:rFonts w:ascii="GHEA Grapalat" w:hAnsi="GHEA Grapalat" w:cs="GHEA Grapalat"/>
          <w:lang w:val="hy-AM"/>
        </w:rPr>
        <w:t xml:space="preserve"> </w:t>
      </w:r>
      <w:r>
        <w:rPr>
          <w:rFonts w:ascii="GHEA Grapalat" w:hAnsi="GHEA Grapalat" w:cs="GHEA Grapalat"/>
          <w:lang w:val="hy-AM"/>
        </w:rPr>
        <w:t xml:space="preserve">ինչպես նաև </w:t>
      </w:r>
      <w:r w:rsidRPr="00594937">
        <w:rPr>
          <w:rFonts w:ascii="GHEA Grapalat" w:hAnsi="GHEA Grapalat" w:cs="Sylfaen"/>
          <w:lang w:val="hy-AM"/>
        </w:rPr>
        <w:t>Տիգրան Մանսուրյանին և Ռոբերտ Ամիրխանյանին նվիրված համերգային ծրագրերը։</w:t>
      </w:r>
      <w:r w:rsidRPr="000D1F6B">
        <w:rPr>
          <w:rFonts w:ascii="GHEA Grapalat" w:hAnsi="GHEA Grapalat" w:cs="Sylfaen"/>
          <w:lang w:val="hy-AM"/>
        </w:rPr>
        <w:t xml:space="preserve"> Բացի այդ, մ</w:t>
      </w:r>
      <w:r w:rsidRPr="00594937">
        <w:rPr>
          <w:rFonts w:ascii="GHEA Grapalat" w:hAnsi="GHEA Grapalat" w:cs="Sylfaen"/>
          <w:lang w:val="hy-AM"/>
        </w:rPr>
        <w:t xml:space="preserve">եկնարկել է </w:t>
      </w:r>
      <w:r w:rsidRPr="000D1F6B">
        <w:rPr>
          <w:rFonts w:ascii="GHEA Grapalat" w:hAnsi="GHEA Grapalat" w:cs="Sylfaen"/>
          <w:lang w:val="hy-AM"/>
        </w:rPr>
        <w:t>«</w:t>
      </w:r>
      <w:r>
        <w:rPr>
          <w:rFonts w:ascii="GHEA Grapalat" w:hAnsi="GHEA Grapalat" w:cs="Sylfaen"/>
          <w:lang w:val="hy-AM"/>
        </w:rPr>
        <w:t>Ֆեստի</w:t>
      </w:r>
      <w:r w:rsidRPr="00271B7A">
        <w:rPr>
          <w:rFonts w:ascii="GHEA Grapalat" w:hAnsi="GHEA Grapalat" w:cs="Sylfaen"/>
          <w:lang w:val="hy-AM"/>
        </w:rPr>
        <w:t>Վ</w:t>
      </w:r>
      <w:r w:rsidRPr="00594937">
        <w:rPr>
          <w:rFonts w:ascii="GHEA Grapalat" w:hAnsi="GHEA Grapalat" w:cs="Sylfaen"/>
          <w:lang w:val="hy-AM"/>
        </w:rPr>
        <w:t>առ</w:t>
      </w:r>
      <w:r w:rsidRPr="000D1F6B">
        <w:rPr>
          <w:rFonts w:ascii="GHEA Grapalat" w:hAnsi="GHEA Grapalat" w:cs="Sylfaen"/>
          <w:lang w:val="hy-AM"/>
        </w:rPr>
        <w:t>»</w:t>
      </w:r>
      <w:r w:rsidRPr="00594937">
        <w:rPr>
          <w:rFonts w:ascii="GHEA Grapalat" w:hAnsi="GHEA Grapalat" w:cs="Sylfaen"/>
          <w:lang w:val="hy-AM"/>
        </w:rPr>
        <w:t xml:space="preserve"> երաժշտական փառատոնը, </w:t>
      </w:r>
      <w:r w:rsidRPr="000D1F6B">
        <w:rPr>
          <w:rFonts w:ascii="GHEA Grapalat" w:hAnsi="GHEA Grapalat" w:cs="Sylfaen"/>
          <w:lang w:val="hy-AM"/>
        </w:rPr>
        <w:t>Արտաշատի երկրորդ հանրապետական թատերական փառատոնը,</w:t>
      </w:r>
      <w:r w:rsidRPr="00594937">
        <w:rPr>
          <w:rFonts w:ascii="GHEA Grapalat" w:hAnsi="GHEA Grapalat" w:cs="Sylfaen"/>
          <w:lang w:val="hy-AM"/>
        </w:rPr>
        <w:t xml:space="preserve"> </w:t>
      </w:r>
      <w:r w:rsidR="00C56A1D" w:rsidRPr="00C56A1D">
        <w:rPr>
          <w:rFonts w:ascii="GHEA Grapalat" w:hAnsi="GHEA Grapalat" w:cs="Sylfaen"/>
          <w:lang w:val="hy-AM"/>
        </w:rPr>
        <w:t xml:space="preserve">ՀՀ </w:t>
      </w:r>
      <w:r w:rsidRPr="0075528D">
        <w:rPr>
          <w:rFonts w:ascii="GHEA Grapalat" w:hAnsi="GHEA Grapalat" w:cs="Sylfaen"/>
          <w:lang w:val="hy-AM"/>
        </w:rPr>
        <w:t>Գեղարքունիքի մարզում իրականացվող թատերական երկամսյակ, Հոգևոր երաժշտության փառատոնը</w:t>
      </w:r>
      <w:r w:rsidRPr="00594937">
        <w:rPr>
          <w:rFonts w:ascii="GHEA Grapalat" w:hAnsi="GHEA Grapalat" w:cs="Sylfaen"/>
          <w:lang w:val="hy-AM"/>
        </w:rPr>
        <w:t xml:space="preserve">, </w:t>
      </w:r>
      <w:r w:rsidRPr="0075528D">
        <w:rPr>
          <w:rFonts w:ascii="GHEA Grapalat" w:hAnsi="GHEA Grapalat" w:cs="Sylfaen"/>
          <w:lang w:val="hy-AM"/>
        </w:rPr>
        <w:t>«Ջավախքի ձայնը» երգի մրցույթ-փառատոն</w:t>
      </w:r>
      <w:r w:rsidRPr="00594937">
        <w:rPr>
          <w:rFonts w:ascii="GHEA Grapalat" w:hAnsi="GHEA Grapalat" w:cs="Sylfaen"/>
          <w:lang w:val="hy-AM"/>
        </w:rPr>
        <w:t>ը</w:t>
      </w:r>
      <w:r w:rsidRPr="000D1F6B">
        <w:rPr>
          <w:rFonts w:ascii="GHEA Grapalat" w:hAnsi="GHEA Grapalat" w:cs="Sylfaen"/>
          <w:lang w:val="hy-AM"/>
        </w:rPr>
        <w:t xml:space="preserve">: </w:t>
      </w:r>
      <w:r w:rsidRPr="00681740">
        <w:rPr>
          <w:rFonts w:ascii="GHEA Grapalat" w:hAnsi="GHEA Grapalat" w:cs="Sylfaen"/>
          <w:lang w:val="hy-AM"/>
        </w:rPr>
        <w:t xml:space="preserve">Կազմակերպվել են նաև Հայաստանի մշակույթի օրեր Թուրքմենստանում և Ղազախստանում, ինչպես նաև ղազախական և հնդկական կինոյի շաբաթներ Հայաստանում, Ֆրանսիական և ռուսական թատերախմբերի ելույթներ Հայաստանում։ Մասնակցություն է ապահովվել Վենետիկի բիենալեին, եվրոպական երաժշտական փառատոներին Գերմանիայում և Իտալիայում, ինչպես նաև </w:t>
      </w:r>
      <w:r w:rsidR="00E32213" w:rsidRPr="009C027A">
        <w:rPr>
          <w:rFonts w:ascii="GHEA Grapalat" w:hAnsi="GHEA Grapalat" w:cs="Sylfaen"/>
          <w:lang w:val="hy-AM"/>
        </w:rPr>
        <w:t>ապահովվել է</w:t>
      </w:r>
      <w:r w:rsidR="00E32213">
        <w:rPr>
          <w:rFonts w:ascii="GHEA Grapalat" w:hAnsi="GHEA Grapalat" w:cs="Sylfaen"/>
          <w:lang w:val="hy-AM"/>
        </w:rPr>
        <w:t xml:space="preserve"> </w:t>
      </w:r>
      <w:r w:rsidRPr="00681740">
        <w:rPr>
          <w:rFonts w:ascii="GHEA Grapalat" w:hAnsi="GHEA Grapalat" w:cs="Sylfaen"/>
          <w:lang w:val="hy-AM"/>
        </w:rPr>
        <w:t>համագործակցություն</w:t>
      </w:r>
      <w:r w:rsidR="00E32213" w:rsidRPr="009C027A">
        <w:rPr>
          <w:rFonts w:ascii="GHEA Grapalat" w:hAnsi="GHEA Grapalat" w:cs="Sylfaen"/>
          <w:lang w:val="hy-AM"/>
        </w:rPr>
        <w:t xml:space="preserve">ը </w:t>
      </w:r>
      <w:r w:rsidRPr="00681740">
        <w:rPr>
          <w:rFonts w:ascii="GHEA Grapalat" w:hAnsi="GHEA Grapalat" w:cs="Sylfaen"/>
          <w:lang w:val="hy-AM"/>
        </w:rPr>
        <w:t>Եվրախորհրդի, ՅՈՒՆԵՍԿՕ-ի, ՄԱԿ-ի, ԱՊՀ համապատասխան 12 կառույցների հետ։</w:t>
      </w:r>
      <w:r w:rsidR="0026429B">
        <w:rPr>
          <w:rFonts w:ascii="GHEA Grapalat" w:hAnsi="GHEA Grapalat" w:cs="Sylfaen"/>
          <w:lang w:val="hy-AM"/>
        </w:rPr>
        <w:t xml:space="preserve"> </w:t>
      </w:r>
      <w:r w:rsidRPr="000D1F6B">
        <w:rPr>
          <w:rFonts w:ascii="GHEA Grapalat" w:hAnsi="GHEA Grapalat" w:cs="Sylfaen"/>
          <w:lang w:val="hy-AM"/>
        </w:rPr>
        <w:t>Մշակութային միջոցառումների իրականացմանը հաշվետու տարվա ընթացքում տրամադրվել է ավելի քան 1.2 մլրդ դրամ` ապահովելով 87.5% կատարողական:</w:t>
      </w:r>
      <w:r w:rsidR="00E32213" w:rsidRPr="009C027A">
        <w:rPr>
          <w:rFonts w:ascii="GHEA Grapalat" w:hAnsi="GHEA Grapalat" w:cs="Sylfaen"/>
          <w:lang w:val="hy-AM"/>
        </w:rPr>
        <w:t xml:space="preserve"> Շեղումը պայմանավորված է ԱԱՀ-ի վճարման համար նախատեսված միջոցներն ամբողջությամբ չօգտագործելու հանգամանքով, ինչպես նաև` տնտեսումներով:</w:t>
      </w:r>
      <w:r w:rsidRPr="000D1F6B">
        <w:rPr>
          <w:rFonts w:ascii="GHEA Grapalat" w:hAnsi="GHEA Grapalat" w:cs="Sylfaen"/>
          <w:lang w:val="hy-AM"/>
        </w:rPr>
        <w:t xml:space="preserve"> Նախորդ տարվա համեմատ մշակութային միջոցառումների գծով </w:t>
      </w:r>
      <w:r>
        <w:rPr>
          <w:rFonts w:ascii="GHEA Grapalat" w:hAnsi="GHEA Grapalat" w:cs="Sylfaen"/>
          <w:lang w:val="hy-AM"/>
        </w:rPr>
        <w:t>ծախսերը նվազել են</w:t>
      </w:r>
      <w:r w:rsidRPr="005F45CB">
        <w:rPr>
          <w:rFonts w:ascii="GHEA Grapalat" w:hAnsi="GHEA Grapalat" w:cs="Sylfaen"/>
          <w:lang w:val="hy-AM"/>
        </w:rPr>
        <w:t xml:space="preserve"> </w:t>
      </w:r>
      <w:r w:rsidRPr="00594937">
        <w:rPr>
          <w:rFonts w:ascii="GHEA Grapalat" w:hAnsi="GHEA Grapalat" w:cs="Sylfaen"/>
          <w:lang w:val="hy-AM"/>
        </w:rPr>
        <w:t xml:space="preserve">31%-ով կամ 2.7 մլրդ դրամով, </w:t>
      </w:r>
      <w:r w:rsidRPr="005F45CB">
        <w:rPr>
          <w:rFonts w:ascii="GHEA Grapalat" w:hAnsi="GHEA Grapalat" w:cs="Sylfaen"/>
          <w:lang w:val="hy-AM"/>
        </w:rPr>
        <w:t>որը հիմնականում պայմանավորված է</w:t>
      </w:r>
      <w:r>
        <w:rPr>
          <w:rFonts w:ascii="GHEA Grapalat" w:hAnsi="GHEA Grapalat" w:cs="Sylfaen"/>
          <w:lang w:val="hy-AM"/>
        </w:rPr>
        <w:t xml:space="preserve"> 2023թ.</w:t>
      </w:r>
      <w:r w:rsidRPr="005F45CB">
        <w:rPr>
          <w:rFonts w:ascii="GHEA Grapalat" w:hAnsi="GHEA Grapalat" w:cs="Sylfaen"/>
          <w:lang w:val="hy-AM"/>
        </w:rPr>
        <w:t xml:space="preserve"> «Համաշխարհային աստղի </w:t>
      </w:r>
      <w:r w:rsidRPr="00A17A76">
        <w:rPr>
          <w:rFonts w:ascii="GHEA Grapalat" w:hAnsi="GHEA Grapalat" w:cs="Sylfaen"/>
          <w:lang w:val="hy-AM"/>
        </w:rPr>
        <w:t xml:space="preserve">հայաստանյան հյուրախաղեր» երաժշտական նախագծի </w:t>
      </w:r>
      <w:r w:rsidRPr="005F45CB">
        <w:rPr>
          <w:rFonts w:ascii="GHEA Grapalat" w:hAnsi="GHEA Grapalat" w:cs="Sylfaen"/>
          <w:lang w:val="hy-AM"/>
        </w:rPr>
        <w:t>համար</w:t>
      </w:r>
      <w:r w:rsidR="00A17A76" w:rsidRPr="00A17A76">
        <w:rPr>
          <w:rFonts w:ascii="GHEA Grapalat" w:hAnsi="GHEA Grapalat" w:cs="Sylfaen"/>
          <w:lang w:val="hy-AM"/>
        </w:rPr>
        <w:t xml:space="preserve"> կատարված</w:t>
      </w:r>
      <w:r w:rsidR="005E0E94">
        <w:rPr>
          <w:rFonts w:ascii="GHEA Grapalat" w:hAnsi="GHEA Grapalat" w:cs="Sylfaen"/>
          <w:lang w:val="hy-AM"/>
        </w:rPr>
        <w:t xml:space="preserve"> </w:t>
      </w:r>
      <w:r w:rsidR="00A17ACF" w:rsidRPr="00A17ACF">
        <w:rPr>
          <w:rFonts w:ascii="GHEA Grapalat" w:hAnsi="GHEA Grapalat" w:cs="Sylfaen"/>
          <w:lang w:val="hy-AM"/>
        </w:rPr>
        <w:t xml:space="preserve">կանխավճարի </w:t>
      </w:r>
      <w:r w:rsidRPr="005F45CB">
        <w:rPr>
          <w:rFonts w:ascii="GHEA Grapalat" w:hAnsi="GHEA Grapalat" w:cs="Sylfaen"/>
          <w:lang w:val="hy-AM"/>
        </w:rPr>
        <w:t>տրամադրմամբ</w:t>
      </w:r>
      <w:r w:rsidR="00A17A76" w:rsidRPr="00A17A76">
        <w:rPr>
          <w:rFonts w:ascii="GHEA Grapalat" w:hAnsi="GHEA Grapalat" w:cs="Sylfaen"/>
          <w:lang w:val="hy-AM"/>
        </w:rPr>
        <w:t>:</w:t>
      </w:r>
    </w:p>
    <w:p w14:paraId="19FA1937" w14:textId="34A85BF9" w:rsidR="00D466EB" w:rsidRDefault="00D466EB" w:rsidP="00D466EB">
      <w:pPr>
        <w:autoSpaceDE w:val="0"/>
        <w:autoSpaceDN w:val="0"/>
        <w:adjustRightInd w:val="0"/>
        <w:spacing w:after="0"/>
        <w:ind w:firstLine="567"/>
        <w:jc w:val="both"/>
        <w:rPr>
          <w:rFonts w:ascii="GHEA Grapalat" w:hAnsi="GHEA Grapalat" w:cs="Times Armenian"/>
          <w:lang w:val="hy-AM"/>
        </w:rPr>
      </w:pPr>
      <w:r w:rsidRPr="00116B75">
        <w:rPr>
          <w:rFonts w:ascii="GHEA Grapalat" w:hAnsi="GHEA Grapalat" w:cs="Sylfaen"/>
          <w:lang w:val="hy-AM"/>
        </w:rPr>
        <w:t>2024թ. Շառլ Ազնավուրի 100-ամյակի հոբելյանական միջոցառումների շրջանակում իրականացվել է 16 նախագիծ, այդ թվում՝ «Ջազային Ազնավուր» նախագիծը՝ 10 համերգ 8 երկրում, «Դասական Ազնավուր» ծրագիրը՝ 8 համերգ 5 երկրում</w:t>
      </w:r>
      <w:r w:rsidR="00A65559">
        <w:rPr>
          <w:rFonts w:ascii="GHEA Grapalat" w:hAnsi="GHEA Grapalat" w:cs="Sylfaen"/>
          <w:lang w:val="hy-AM"/>
        </w:rPr>
        <w:t xml:space="preserve"> </w:t>
      </w:r>
      <w:r w:rsidRPr="00116B75">
        <w:rPr>
          <w:rFonts w:ascii="GHEA Grapalat" w:hAnsi="GHEA Grapalat" w:cs="Sylfaen"/>
          <w:lang w:val="hy-AM"/>
        </w:rPr>
        <w:t>ինչպես նաև «Ժողովրդական Ազնավուր» ծրագիրը՝ Հայաստանի մարզերում, «Լա Բոհեմ» ցուցահանդեսը և այլ ցուցահանդեսներ, թատերական ներկայացումներ, ֆիլմերի դիտումներ, նոր երգ-տեսահոլովակի նկարահանում, «Պրեստիժ» ամսագրի հոբելյանական համարի հրատարակում։ Նշված միջոցառման ծախսերը կազմել են 663.2 մլն դրամ կամ նախատեսվածի 86.6%-ը</w:t>
      </w:r>
      <w:r w:rsidR="009C6C3A" w:rsidRPr="009C027A">
        <w:rPr>
          <w:rFonts w:ascii="GHEA Grapalat" w:hAnsi="GHEA Grapalat" w:cs="Sylfaen"/>
          <w:lang w:val="hy-AM"/>
        </w:rPr>
        <w:t>՝ պայմանավորված ԱԱՀ-ի վճարման համար նախատեսված միջոցներն ամբողջությամբ չօգտագործելու հանգամանքով և տնտեսումներով:</w:t>
      </w:r>
      <w:r w:rsidRPr="00116B75">
        <w:rPr>
          <w:rFonts w:ascii="GHEA Grapalat" w:hAnsi="GHEA Grapalat" w:cs="Sylfaen"/>
          <w:lang w:val="hy-AM"/>
        </w:rPr>
        <w:t xml:space="preserve"> </w:t>
      </w:r>
    </w:p>
    <w:p w14:paraId="2A1DF295" w14:textId="485F8FE9" w:rsidR="00E11927" w:rsidRDefault="00D466EB" w:rsidP="00E11927">
      <w:pPr>
        <w:autoSpaceDE w:val="0"/>
        <w:autoSpaceDN w:val="0"/>
        <w:adjustRightInd w:val="0"/>
        <w:spacing w:after="0"/>
        <w:ind w:firstLine="567"/>
        <w:jc w:val="both"/>
        <w:rPr>
          <w:rFonts w:ascii="GHEA Grapalat" w:hAnsi="GHEA Grapalat" w:cs="Sylfaen"/>
          <w:color w:val="00B0F0"/>
          <w:lang w:val="hy-AM"/>
        </w:rPr>
      </w:pPr>
      <w:r w:rsidRPr="0045370F">
        <w:rPr>
          <w:rFonts w:ascii="GHEA Grapalat" w:hAnsi="GHEA Grapalat" w:cs="Sylfaen"/>
          <w:bCs/>
          <w:lang w:val="hy-AM"/>
        </w:rPr>
        <w:t>Սերգեյ Փարաջանովի ծննդյան 100-ամյակի հոբելյանական տարվա շրջանակներում կազմակերպվել է 21 միջոցառում, այդ թվում՝ մեծ հոբելյանական միջոցառում Ալ. Սպենդիարյանի անվան օպերայի և բալետի ազգային ակադեմիական թատրոնում, ֆիլմերի ցուցադրություններ Իսպանիայում, Ֆրանսիայում, Լեհաստանում, «Կինոյի տաճար» ինստալյացիան, «Նռան գույնը» ֆիլմի ցուցադրությունն ու կոնֆերանսը ՅՈՒՆԵՍԿՕ-ի կենտրոնակայանում, «Աշուղ Ղարիբ» ցուցահանդեսը, ներկայացումներ Փարաջանովի մասին և փարաջանովյան թեմաներով, ինչպես նաև «Փարաջանով-100» իմերսիվ ցուցահանդեսները Իտալիայում և Հայաստանում</w:t>
      </w:r>
      <w:r>
        <w:rPr>
          <w:rFonts w:ascii="GHEA Grapalat" w:hAnsi="GHEA Grapalat" w:cs="Sylfaen"/>
          <w:bCs/>
          <w:lang w:val="hy-AM"/>
        </w:rPr>
        <w:t xml:space="preserve">: </w:t>
      </w:r>
      <w:r w:rsidRPr="00681740">
        <w:rPr>
          <w:rFonts w:ascii="GHEA Grapalat" w:hAnsi="GHEA Grapalat" w:cs="Sylfaen"/>
          <w:bCs/>
          <w:lang w:val="hy-AM"/>
        </w:rPr>
        <w:t>Նշված միջոցառման</w:t>
      </w:r>
      <w:r w:rsidRPr="00681740">
        <w:rPr>
          <w:rFonts w:ascii="GHEA Grapalat" w:hAnsi="GHEA Grapalat" w:cs="Sylfaen"/>
          <w:color w:val="000000" w:themeColor="text1"/>
          <w:lang w:val="hy-AM"/>
        </w:rPr>
        <w:t xml:space="preserve"> ծախսերը կազմել են ավելի քան 510.3 մլն դրամ կամ ծրագրված ցուցանիշի 91.1%-ը</w:t>
      </w:r>
      <w:r>
        <w:rPr>
          <w:rFonts w:ascii="GHEA Grapalat" w:hAnsi="GHEA Grapalat" w:cs="Sylfaen"/>
          <w:color w:val="000000" w:themeColor="text1"/>
          <w:lang w:val="hy-AM"/>
        </w:rPr>
        <w:t>՝</w:t>
      </w:r>
      <w:r w:rsidRPr="00681740">
        <w:rPr>
          <w:rFonts w:ascii="GHEA Grapalat" w:hAnsi="GHEA Grapalat" w:cs="Sylfaen"/>
          <w:color w:val="000000" w:themeColor="text1"/>
          <w:lang w:val="hy-AM"/>
        </w:rPr>
        <w:t xml:space="preserve"> </w:t>
      </w:r>
      <w:r>
        <w:rPr>
          <w:rFonts w:ascii="GHEA Grapalat" w:hAnsi="GHEA Grapalat" w:cs="Sylfaen"/>
          <w:color w:val="000000" w:themeColor="text1"/>
          <w:lang w:val="hy-AM"/>
        </w:rPr>
        <w:t>պ</w:t>
      </w:r>
      <w:r w:rsidRPr="00681740">
        <w:rPr>
          <w:rFonts w:ascii="GHEA Grapalat" w:hAnsi="GHEA Grapalat" w:cs="Sylfaen"/>
          <w:color w:val="000000" w:themeColor="text1"/>
          <w:lang w:val="hy-AM"/>
        </w:rPr>
        <w:t>այմանավորված է</w:t>
      </w:r>
      <w:r w:rsidR="00167D93" w:rsidRPr="00167D93">
        <w:rPr>
          <w:rFonts w:ascii="GHEA Grapalat" w:hAnsi="GHEA Grapalat" w:cs="Sylfaen"/>
          <w:color w:val="000000" w:themeColor="text1"/>
          <w:lang w:val="hy-AM"/>
        </w:rPr>
        <w:t xml:space="preserve"> </w:t>
      </w:r>
      <w:r w:rsidR="00167D93" w:rsidRPr="00681740">
        <w:rPr>
          <w:rFonts w:ascii="GHEA Grapalat" w:hAnsi="GHEA Grapalat" w:cs="Sylfaen"/>
          <w:color w:val="000000" w:themeColor="text1"/>
          <w:lang w:val="hy-AM"/>
        </w:rPr>
        <w:t>մեկ</w:t>
      </w:r>
      <w:r w:rsidR="00167D93">
        <w:rPr>
          <w:rFonts w:ascii="GHEA Grapalat" w:hAnsi="GHEA Grapalat" w:cs="Sylfaen"/>
          <w:color w:val="000000" w:themeColor="text1"/>
          <w:lang w:val="hy-AM"/>
        </w:rPr>
        <w:t xml:space="preserve"> </w:t>
      </w:r>
      <w:r w:rsidR="00167D93" w:rsidRPr="00681740">
        <w:rPr>
          <w:rFonts w:ascii="GHEA Grapalat" w:hAnsi="GHEA Grapalat" w:cs="Sylfaen"/>
          <w:color w:val="000000" w:themeColor="text1"/>
          <w:lang w:val="hy-AM"/>
        </w:rPr>
        <w:t>միջոցառման համար պայմանագիր չկնքելու</w:t>
      </w:r>
      <w:r w:rsidR="00167D93" w:rsidRPr="00167D93">
        <w:rPr>
          <w:rFonts w:ascii="GHEA Grapalat" w:hAnsi="GHEA Grapalat" w:cs="Sylfaen"/>
          <w:color w:val="000000" w:themeColor="text1"/>
          <w:lang w:val="hy-AM"/>
        </w:rPr>
        <w:t>,</w:t>
      </w:r>
      <w:r w:rsidRPr="00681740">
        <w:rPr>
          <w:rFonts w:ascii="GHEA Grapalat" w:hAnsi="GHEA Grapalat" w:cs="Sylfaen"/>
          <w:color w:val="000000" w:themeColor="text1"/>
          <w:lang w:val="hy-AM"/>
        </w:rPr>
        <w:t xml:space="preserve"> ավելացված արժեքի հարկի վճարման համար նախատեսված միջոցներն ամբողջությամբ չօգտագործելու</w:t>
      </w:r>
      <w:r w:rsidR="00797711" w:rsidRPr="009C027A">
        <w:rPr>
          <w:rFonts w:ascii="GHEA Grapalat" w:hAnsi="GHEA Grapalat" w:cs="Sylfaen"/>
          <w:color w:val="000000" w:themeColor="text1"/>
          <w:lang w:val="hy-AM"/>
        </w:rPr>
        <w:t xml:space="preserve"> </w:t>
      </w:r>
      <w:r w:rsidR="00797711" w:rsidRPr="00681740">
        <w:rPr>
          <w:rFonts w:ascii="GHEA Grapalat" w:hAnsi="GHEA Grapalat" w:cs="Sylfaen"/>
          <w:color w:val="000000" w:themeColor="text1"/>
          <w:lang w:val="hy-AM"/>
        </w:rPr>
        <w:t>հանգամանքով</w:t>
      </w:r>
      <w:r w:rsidR="00167D93">
        <w:rPr>
          <w:rFonts w:ascii="GHEA Grapalat" w:hAnsi="GHEA Grapalat" w:cs="Sylfaen"/>
          <w:color w:val="000000" w:themeColor="text1"/>
          <w:lang w:val="hy-AM"/>
        </w:rPr>
        <w:t>,</w:t>
      </w:r>
      <w:r w:rsidR="00167D93" w:rsidRPr="00167D93">
        <w:rPr>
          <w:rFonts w:ascii="GHEA Grapalat" w:hAnsi="GHEA Grapalat" w:cs="Sylfaen"/>
          <w:color w:val="000000" w:themeColor="text1"/>
          <w:lang w:val="hy-AM"/>
        </w:rPr>
        <w:t xml:space="preserve"> </w:t>
      </w:r>
      <w:r w:rsidRPr="00681740">
        <w:rPr>
          <w:rFonts w:ascii="GHEA Grapalat" w:hAnsi="GHEA Grapalat" w:cs="Sylfaen"/>
          <w:color w:val="000000" w:themeColor="text1"/>
          <w:lang w:val="hy-AM"/>
        </w:rPr>
        <w:t>ինչպես նաև տնտեսումներով:</w:t>
      </w:r>
    </w:p>
    <w:p w14:paraId="224980A6" w14:textId="444BB550" w:rsidR="00BA280C" w:rsidRPr="00737623" w:rsidRDefault="00BA280C" w:rsidP="00E11927">
      <w:pPr>
        <w:autoSpaceDE w:val="0"/>
        <w:autoSpaceDN w:val="0"/>
        <w:adjustRightInd w:val="0"/>
        <w:spacing w:after="0"/>
        <w:ind w:firstLine="567"/>
        <w:jc w:val="both"/>
        <w:rPr>
          <w:rFonts w:ascii="GHEA Grapalat" w:hAnsi="GHEA Grapalat" w:cs="Sylfaen"/>
          <w:color w:val="00B0F0"/>
          <w:lang w:val="hy-AM"/>
        </w:rPr>
      </w:pPr>
      <w:r w:rsidRPr="00BA280C">
        <w:rPr>
          <w:rFonts w:ascii="GHEA Grapalat" w:hAnsi="GHEA Grapalat" w:cs="Sylfaen"/>
          <w:bCs/>
          <w:lang w:val="hy-AM"/>
        </w:rPr>
        <w:t>Օպերային և բալետային արվեստի ներկայացումներին աջակցության միջոցառ</w:t>
      </w:r>
      <w:r w:rsidR="00797711" w:rsidRPr="009C027A">
        <w:rPr>
          <w:rFonts w:ascii="GHEA Grapalat" w:hAnsi="GHEA Grapalat" w:cs="Sylfaen"/>
          <w:bCs/>
          <w:lang w:val="hy-AM"/>
        </w:rPr>
        <w:t>ման նպատակն է</w:t>
      </w:r>
      <w:r w:rsidRPr="00BA280C">
        <w:rPr>
          <w:rFonts w:ascii="GHEA Grapalat" w:hAnsi="GHEA Grapalat" w:cs="Sylfaen"/>
          <w:bCs/>
          <w:lang w:val="hy-AM"/>
        </w:rPr>
        <w:t xml:space="preserve"> օպերային և բալետային արվեստի ավանդույթների </w:t>
      </w:r>
      <w:r w:rsidR="00797711">
        <w:rPr>
          <w:rFonts w:ascii="GHEA Grapalat" w:hAnsi="GHEA Grapalat" w:cs="Sylfaen"/>
          <w:bCs/>
          <w:lang w:val="hy-AM"/>
        </w:rPr>
        <w:t>պահպան</w:t>
      </w:r>
      <w:r w:rsidR="00797711" w:rsidRPr="009C027A">
        <w:rPr>
          <w:rFonts w:ascii="GHEA Grapalat" w:hAnsi="GHEA Grapalat" w:cs="Sylfaen"/>
          <w:bCs/>
          <w:lang w:val="hy-AM"/>
        </w:rPr>
        <w:t>ումը</w:t>
      </w:r>
      <w:r w:rsidRPr="00BA280C">
        <w:rPr>
          <w:rFonts w:ascii="GHEA Grapalat" w:hAnsi="GHEA Grapalat" w:cs="Sylfaen"/>
          <w:bCs/>
          <w:lang w:val="hy-AM"/>
        </w:rPr>
        <w:t xml:space="preserve">, </w:t>
      </w:r>
      <w:r w:rsidR="00797711">
        <w:rPr>
          <w:rFonts w:ascii="GHEA Grapalat" w:hAnsi="GHEA Grapalat" w:cs="Sylfaen"/>
          <w:bCs/>
          <w:lang w:val="hy-AM"/>
        </w:rPr>
        <w:t>տարածումը</w:t>
      </w:r>
      <w:r w:rsidRPr="00BA280C">
        <w:rPr>
          <w:rFonts w:ascii="GHEA Grapalat" w:hAnsi="GHEA Grapalat" w:cs="Sylfaen"/>
          <w:bCs/>
          <w:lang w:val="hy-AM"/>
        </w:rPr>
        <w:t xml:space="preserve"> և զարգաց</w:t>
      </w:r>
      <w:r w:rsidR="00797711" w:rsidRPr="009C027A">
        <w:rPr>
          <w:rFonts w:ascii="GHEA Grapalat" w:hAnsi="GHEA Grapalat" w:cs="Sylfaen"/>
          <w:bCs/>
          <w:lang w:val="hy-AM"/>
        </w:rPr>
        <w:t>ումը</w:t>
      </w:r>
      <w:r w:rsidRPr="00BA280C">
        <w:rPr>
          <w:rFonts w:ascii="GHEA Grapalat" w:hAnsi="GHEA Grapalat" w:cs="Sylfaen"/>
          <w:bCs/>
          <w:lang w:val="hy-AM"/>
        </w:rPr>
        <w:t>, դասական ու ժամանակակից օպերային և բալետային ստեղծագործությունների բեմադր</w:t>
      </w:r>
      <w:r w:rsidR="00797711" w:rsidRPr="009C027A">
        <w:rPr>
          <w:rFonts w:ascii="GHEA Grapalat" w:hAnsi="GHEA Grapalat" w:cs="Sylfaen"/>
          <w:bCs/>
          <w:lang w:val="hy-AM"/>
        </w:rPr>
        <w:t>ումը:</w:t>
      </w:r>
      <w:r w:rsidRPr="00BA280C">
        <w:rPr>
          <w:rFonts w:ascii="GHEA Grapalat" w:hAnsi="GHEA Grapalat" w:cs="Sylfaen"/>
          <w:bCs/>
          <w:lang w:val="hy-AM"/>
        </w:rPr>
        <w:t xml:space="preserve"> Փաստացի ներկայացումների քանակը 2024թ. կազմել է 198՝ կանխատեսված 155-ի և 2023թ. 156-ի դիմաց: 2024թ. կանխատեսված և 2023թ. 3 նոր ներկայացումների դիմաց բեմադրվել են 5</w:t>
      </w:r>
      <w:r w:rsidR="0037322F" w:rsidRPr="009C027A">
        <w:rPr>
          <w:rFonts w:ascii="GHEA Grapalat" w:hAnsi="GHEA Grapalat" w:cs="Sylfaen"/>
          <w:bCs/>
          <w:lang w:val="hy-AM"/>
        </w:rPr>
        <w:t xml:space="preserve"> նոր ներկայացումներ,</w:t>
      </w:r>
      <w:r w:rsidRPr="00BA280C">
        <w:rPr>
          <w:rFonts w:ascii="GHEA Grapalat" w:hAnsi="GHEA Grapalat" w:cs="Sylfaen"/>
          <w:bCs/>
          <w:lang w:val="hy-AM"/>
        </w:rPr>
        <w:t xml:space="preserve"> մասնավորապես</w:t>
      </w:r>
      <w:r w:rsidR="0037322F" w:rsidRPr="009C027A">
        <w:rPr>
          <w:rFonts w:ascii="GHEA Grapalat" w:hAnsi="GHEA Grapalat" w:cs="Sylfaen"/>
          <w:bCs/>
          <w:lang w:val="hy-AM"/>
        </w:rPr>
        <w:t>՝</w:t>
      </w:r>
      <w:r w:rsidRPr="00BA280C">
        <w:rPr>
          <w:rFonts w:ascii="GHEA Grapalat" w:hAnsi="GHEA Grapalat" w:cs="Sylfaen"/>
          <w:bCs/>
          <w:lang w:val="hy-AM"/>
        </w:rPr>
        <w:t xml:space="preserve"> «Արշակ II» օպերան, «Տուլուզ Լոտրեկ» մյուզիքլը, «Բոհեմ» օպերան, «Անտունի» բալետը, «Օթելլո» օպերան: Նշված ցուցանիշների բարձ մակարդակը կանխատեսվածի և նախորդ տարվա համեմատ հիմնականում պայմանավորված է նոր ներկայացումների առաջնախաղերով, վերականգնված ներկայացումների քանակով, ինչպես նաև կազմակերպության գովազդատեղեկատվական ակտիվ գործունեությամբ: Օպերային և բալետային արվեստի ներկայացումների</w:t>
      </w:r>
      <w:r w:rsidR="00021696">
        <w:rPr>
          <w:rFonts w:ascii="GHEA Grapalat" w:hAnsi="GHEA Grapalat" w:cs="Sylfaen"/>
          <w:bCs/>
          <w:lang w:val="hy-AM"/>
        </w:rPr>
        <w:t xml:space="preserve">ն հատկացված </w:t>
      </w:r>
      <w:r w:rsidRPr="00BA280C">
        <w:rPr>
          <w:rFonts w:ascii="GHEA Grapalat" w:hAnsi="GHEA Grapalat" w:cs="Sylfaen"/>
          <w:bCs/>
          <w:lang w:val="hy-AM"/>
        </w:rPr>
        <w:t>1.8 մլրդ դրամ</w:t>
      </w:r>
      <w:r w:rsidR="00021696" w:rsidRPr="009C027A">
        <w:rPr>
          <w:rFonts w:ascii="GHEA Grapalat" w:hAnsi="GHEA Grapalat" w:cs="Sylfaen"/>
          <w:bCs/>
          <w:lang w:val="hy-AM"/>
        </w:rPr>
        <w:t>ն</w:t>
      </w:r>
      <w:r w:rsidRPr="00BA280C">
        <w:rPr>
          <w:rFonts w:ascii="GHEA Grapalat" w:hAnsi="GHEA Grapalat" w:cs="Sylfaen"/>
          <w:bCs/>
          <w:lang w:val="hy-AM"/>
        </w:rPr>
        <w:t xml:space="preserve"> ամբողջությամբ օգտագործվել է: </w:t>
      </w:r>
      <w:r w:rsidRPr="00737623">
        <w:rPr>
          <w:rFonts w:ascii="GHEA Grapalat" w:hAnsi="GHEA Grapalat" w:cs="Sylfaen"/>
          <w:bCs/>
          <w:lang w:val="hy-AM"/>
        </w:rPr>
        <w:t xml:space="preserve">Նախորդ տարվա համեմատ նշված միջոցառման </w:t>
      </w:r>
      <w:r w:rsidRPr="00BA280C">
        <w:rPr>
          <w:rFonts w:ascii="GHEA Grapalat" w:hAnsi="GHEA Grapalat" w:cs="Sylfaen"/>
          <w:bCs/>
          <w:lang w:val="hy-AM"/>
        </w:rPr>
        <w:t>ծախսեր</w:t>
      </w:r>
      <w:r w:rsidR="00997638" w:rsidRPr="009C027A">
        <w:rPr>
          <w:rFonts w:ascii="GHEA Grapalat" w:hAnsi="GHEA Grapalat" w:cs="Sylfaen"/>
          <w:bCs/>
          <w:lang w:val="hy-AM"/>
        </w:rPr>
        <w:t>ն</w:t>
      </w:r>
      <w:r w:rsidRPr="00BA280C">
        <w:rPr>
          <w:rFonts w:ascii="GHEA Grapalat" w:hAnsi="GHEA Grapalat" w:cs="Sylfaen"/>
          <w:bCs/>
          <w:lang w:val="hy-AM"/>
        </w:rPr>
        <w:t xml:space="preserve"> աճել են 26%-ով</w:t>
      </w:r>
      <w:r w:rsidRPr="00737623">
        <w:rPr>
          <w:rFonts w:ascii="GHEA Grapalat" w:hAnsi="GHEA Grapalat" w:cs="Sylfaen"/>
          <w:bCs/>
          <w:lang w:val="hy-AM"/>
        </w:rPr>
        <w:t xml:space="preserve"> կամ </w:t>
      </w:r>
      <w:r w:rsidRPr="00BA280C">
        <w:rPr>
          <w:rFonts w:ascii="GHEA Grapalat" w:hAnsi="GHEA Grapalat" w:cs="Sylfaen"/>
          <w:bCs/>
          <w:lang w:val="hy-AM"/>
        </w:rPr>
        <w:t>376.4 մլն դրամով</w:t>
      </w:r>
      <w:r w:rsidRPr="00737623">
        <w:rPr>
          <w:rFonts w:ascii="GHEA Grapalat" w:hAnsi="GHEA Grapalat" w:cs="Sylfaen"/>
          <w:bCs/>
          <w:lang w:val="hy-AM"/>
        </w:rPr>
        <w:t xml:space="preserve">, ինչը պայմանավորված է </w:t>
      </w:r>
      <w:r w:rsidRPr="00BA280C">
        <w:rPr>
          <w:rFonts w:ascii="GHEA Grapalat" w:hAnsi="GHEA Grapalat" w:cs="Sylfaen"/>
          <w:bCs/>
          <w:lang w:val="hy-AM"/>
        </w:rPr>
        <w:t>2023թ. ֆինանսավորման նոր մոդելի ներդրմամբ</w:t>
      </w:r>
      <w:r w:rsidRPr="00737623">
        <w:rPr>
          <w:rFonts w:ascii="GHEA Grapalat" w:hAnsi="GHEA Grapalat" w:cs="Sylfaen"/>
          <w:bCs/>
          <w:lang w:val="hy-AM"/>
        </w:rPr>
        <w:t>։ Այս մոդելը հնարավորություն է տվել ծավալել ավելի ինտենսիվ մշակութային գործունեություն՝ ապահովելով տարեկան եկամուտների աճ։</w:t>
      </w:r>
      <w:r w:rsidRPr="00BA280C">
        <w:rPr>
          <w:rFonts w:ascii="GHEA Grapalat" w:hAnsi="GHEA Grapalat" w:cs="Sylfaen"/>
          <w:bCs/>
          <w:lang w:val="hy-AM"/>
        </w:rPr>
        <w:t xml:space="preserve"> </w:t>
      </w:r>
      <w:r w:rsidRPr="00737623">
        <w:rPr>
          <w:rFonts w:ascii="GHEA Grapalat" w:hAnsi="GHEA Grapalat" w:cs="Sylfaen"/>
          <w:bCs/>
          <w:lang w:val="hy-AM"/>
        </w:rPr>
        <w:t xml:space="preserve">Համաձայն նոր մոդելի, կազմակերպությունը ֆինանսավորվել է </w:t>
      </w:r>
      <w:r w:rsidRPr="00BA280C">
        <w:rPr>
          <w:rFonts w:ascii="GHEA Grapalat" w:hAnsi="GHEA Grapalat" w:cs="Sylfaen"/>
          <w:bCs/>
          <w:lang w:val="hy-AM"/>
        </w:rPr>
        <w:t>նախորդ տարվա ֆինանսատնտեսական գործունեության արդյունքում հաշվեգրված սեփական եկամուտների կրկնապատիկի չափով</w:t>
      </w:r>
      <w:r w:rsidRPr="00737623">
        <w:rPr>
          <w:rFonts w:ascii="GHEA Grapalat" w:hAnsi="GHEA Grapalat" w:cs="Sylfaen"/>
          <w:bCs/>
          <w:lang w:val="hy-AM"/>
        </w:rPr>
        <w:t>։</w:t>
      </w:r>
    </w:p>
    <w:p w14:paraId="52D6C4CA" w14:textId="6C574B39" w:rsidR="00D466EB" w:rsidRPr="00A85093" w:rsidRDefault="00A85093" w:rsidP="00A85093">
      <w:pPr>
        <w:autoSpaceDE w:val="0"/>
        <w:autoSpaceDN w:val="0"/>
        <w:adjustRightInd w:val="0"/>
        <w:spacing w:after="0"/>
        <w:ind w:firstLine="567"/>
        <w:jc w:val="both"/>
        <w:rPr>
          <w:rFonts w:ascii="GHEA Grapalat" w:hAnsi="GHEA Grapalat" w:cs="Sylfaen"/>
          <w:lang w:val="hy-AM"/>
        </w:rPr>
      </w:pPr>
      <w:r w:rsidRPr="00A85093">
        <w:rPr>
          <w:rFonts w:ascii="GHEA Grapalat" w:hAnsi="GHEA Grapalat" w:cs="Sylfaen"/>
          <w:lang w:val="hy-AM"/>
        </w:rPr>
        <w:t xml:space="preserve">2024թ. ընթացքում </w:t>
      </w:r>
      <w:r w:rsidR="00D466EB" w:rsidRPr="00A85093">
        <w:rPr>
          <w:rFonts w:ascii="GHEA Grapalat" w:hAnsi="GHEA Grapalat" w:cs="Sylfaen"/>
          <w:lang w:val="hy-AM"/>
        </w:rPr>
        <w:t>5.4</w:t>
      </w:r>
      <w:r w:rsidR="00D466EB" w:rsidRPr="00A85093">
        <w:rPr>
          <w:rFonts w:cs="Calibri"/>
          <w:lang w:val="zu-ZA"/>
        </w:rPr>
        <w:t> </w:t>
      </w:r>
      <w:r w:rsidR="00D466EB" w:rsidRPr="00A85093">
        <w:rPr>
          <w:rFonts w:ascii="GHEA Grapalat" w:hAnsi="GHEA Grapalat" w:cs="Sylfaen"/>
          <w:lang w:val="hy-AM"/>
        </w:rPr>
        <w:t xml:space="preserve">մլրդ դրամ օգտագործվել է </w:t>
      </w:r>
      <w:r w:rsidR="00D466EB" w:rsidRPr="00A85093">
        <w:rPr>
          <w:rFonts w:ascii="GHEA Grapalat" w:hAnsi="GHEA Grapalat" w:cs="Sylfaen"/>
          <w:i/>
          <w:lang w:val="hy-AM"/>
        </w:rPr>
        <w:t>Մեծ նվաճումների սպորտ</w:t>
      </w:r>
      <w:r w:rsidR="00D466EB" w:rsidRPr="00A85093">
        <w:rPr>
          <w:rFonts w:ascii="GHEA Grapalat" w:hAnsi="GHEA Grapalat" w:cs="Sylfaen"/>
          <w:lang w:val="hy-AM"/>
        </w:rPr>
        <w:t xml:space="preserve"> ծրագրի շրջանակներում՝ ապահովելով 97</w:t>
      </w:r>
      <w:r w:rsidR="00D466EB" w:rsidRPr="00A85093">
        <w:rPr>
          <w:rFonts w:ascii="GHEA Grapalat" w:hAnsi="GHEA Grapalat" w:cs="Sylfaen"/>
          <w:lang w:val="zu-ZA"/>
        </w:rPr>
        <w:t>.5</w:t>
      </w:r>
      <w:r w:rsidR="00D466EB" w:rsidRPr="00A85093">
        <w:rPr>
          <w:rFonts w:ascii="GHEA Grapalat" w:hAnsi="GHEA Grapalat" w:cs="Sylfaen"/>
          <w:lang w:val="hy-AM"/>
        </w:rPr>
        <w:t xml:space="preserve">% կատարողական: </w:t>
      </w:r>
      <w:r w:rsidR="00D466EB" w:rsidRPr="00A85093">
        <w:rPr>
          <w:rFonts w:ascii="GHEA Grapalat" w:hAnsi="GHEA Grapalat" w:cs="GHEA Grapalat"/>
          <w:lang w:val="hy-AM"/>
        </w:rPr>
        <w:t xml:space="preserve">Ծրագրված ցուցանիշից շեղումը հիմնականում պայմանավորված է </w:t>
      </w:r>
      <w:r w:rsidR="00D466EB" w:rsidRPr="00A85093">
        <w:rPr>
          <w:rFonts w:ascii="GHEA Grapalat" w:hAnsi="GHEA Grapalat" w:cs="Sylfaen"/>
          <w:lang w:val="hy-AM"/>
        </w:rPr>
        <w:t>«ՀՀ առաջնություններին և միջազգային միջոցառումներին մասնակցության ապահովման համար մարզիկների նախապատրաստում և առաջնությունների անցկացում» և «Երևանում զինվորականների ըմբշամարտի աշխարհի 37-րդ</w:t>
      </w:r>
      <w:r w:rsidR="001E0243" w:rsidRPr="009C027A">
        <w:rPr>
          <w:rFonts w:ascii="GHEA Grapalat" w:hAnsi="GHEA Grapalat" w:cs="Sylfaen"/>
          <w:lang w:val="hy-AM"/>
        </w:rPr>
        <w:t xml:space="preserve"> </w:t>
      </w:r>
      <w:r w:rsidR="00D466EB" w:rsidRPr="00A85093">
        <w:rPr>
          <w:rFonts w:ascii="GHEA Grapalat" w:hAnsi="GHEA Grapalat" w:cs="Sylfaen"/>
          <w:lang w:val="hy-AM"/>
        </w:rPr>
        <w:t>առաջնության անցկացում» միջոցառումների կատարողականով:</w:t>
      </w:r>
      <w:r w:rsidR="00D466EB" w:rsidRPr="00A85093">
        <w:rPr>
          <w:rFonts w:ascii="GHEA Grapalat" w:hAnsi="GHEA Grapalat" w:cs="Calibri"/>
          <w:bCs/>
          <w:lang w:val="hy-AM"/>
        </w:rPr>
        <w:t xml:space="preserve"> Նախորդ տարվա համեմատ </w:t>
      </w:r>
      <w:r w:rsidR="00D466EB" w:rsidRPr="00A85093">
        <w:rPr>
          <w:rFonts w:ascii="GHEA Grapalat" w:hAnsi="GHEA Grapalat" w:cs="Sylfaen"/>
          <w:lang w:val="hy-AM"/>
        </w:rPr>
        <w:t>Մեծ նվաճումների սպորտի ծրագրի</w:t>
      </w:r>
      <w:r w:rsidR="00D466EB" w:rsidRPr="00A85093">
        <w:rPr>
          <w:rFonts w:ascii="GHEA Grapalat" w:hAnsi="GHEA Grapalat" w:cs="Calibri"/>
          <w:bCs/>
          <w:lang w:val="hy-AM"/>
        </w:rPr>
        <w:t xml:space="preserve"> ծախսերը նվազել են 34.5%-ով կամ 2.8 մլրդ դրամով՝</w:t>
      </w:r>
      <w:r w:rsidR="0026429B" w:rsidRPr="00A85093">
        <w:rPr>
          <w:rFonts w:ascii="GHEA Grapalat" w:hAnsi="GHEA Grapalat" w:cs="Calibri"/>
          <w:bCs/>
          <w:lang w:val="hy-AM"/>
        </w:rPr>
        <w:t xml:space="preserve"> </w:t>
      </w:r>
      <w:r w:rsidR="00D466EB" w:rsidRPr="00A85093">
        <w:rPr>
          <w:rFonts w:ascii="GHEA Grapalat" w:hAnsi="GHEA Grapalat" w:cs="Calibri"/>
          <w:bCs/>
          <w:lang w:val="hy-AM"/>
        </w:rPr>
        <w:t>հիմնականում պայմանավորված</w:t>
      </w:r>
      <w:r w:rsidR="0026429B" w:rsidRPr="00A85093">
        <w:rPr>
          <w:rFonts w:ascii="GHEA Grapalat" w:hAnsi="GHEA Grapalat" w:cs="Calibri"/>
          <w:bCs/>
          <w:lang w:val="hy-AM"/>
        </w:rPr>
        <w:t xml:space="preserve"> </w:t>
      </w:r>
      <w:r w:rsidR="00D466EB" w:rsidRPr="00A85093">
        <w:rPr>
          <w:rFonts w:ascii="GHEA Grapalat" w:hAnsi="GHEA Grapalat" w:cs="Calibri"/>
          <w:bCs/>
          <w:lang w:val="hy-AM"/>
        </w:rPr>
        <w:t>2023թ. Երևանում</w:t>
      </w:r>
      <w:r w:rsidR="0026429B" w:rsidRPr="00A85093">
        <w:rPr>
          <w:rFonts w:ascii="GHEA Grapalat" w:hAnsi="GHEA Grapalat" w:cs="Calibri"/>
          <w:bCs/>
          <w:lang w:val="hy-AM"/>
        </w:rPr>
        <w:t xml:space="preserve"> </w:t>
      </w:r>
      <w:r w:rsidR="00D466EB" w:rsidRPr="00A85093">
        <w:rPr>
          <w:rFonts w:ascii="GHEA Grapalat" w:hAnsi="GHEA Grapalat" w:cs="Calibri"/>
          <w:bCs/>
          <w:color w:val="000000" w:themeColor="text1"/>
          <w:lang w:val="hy-AM"/>
        </w:rPr>
        <w:t>ծանրամարտի մեծահասակների Եվրոպայի, սամբոյի մեծահասակների աշխարհի</w:t>
      </w:r>
      <w:r w:rsidR="00D466EB" w:rsidRPr="00A85093">
        <w:rPr>
          <w:rFonts w:ascii="GHEA Grapalat" w:hAnsi="GHEA Grapalat" w:cs="Calibri"/>
          <w:bCs/>
          <w:lang w:val="hy-AM"/>
        </w:rPr>
        <w:t xml:space="preserve">, բռնցքամարտի աշխարհի ավագ տարիքի պատանիների առաջնությունների անցկացմամբ, </w:t>
      </w:r>
      <w:r w:rsidR="00D466EB" w:rsidRPr="00A85093">
        <w:rPr>
          <w:rFonts w:ascii="GHEA Grapalat" w:hAnsi="GHEA Grapalat" w:cs="Sylfaen"/>
          <w:lang w:val="hy-AM"/>
        </w:rPr>
        <w:t xml:space="preserve">ինչպես նաև </w:t>
      </w:r>
      <w:r w:rsidR="00D466EB" w:rsidRPr="00A85093">
        <w:rPr>
          <w:rFonts w:ascii="GHEA Grapalat" w:hAnsi="GHEA Grapalat"/>
          <w:lang w:val="hy-AM"/>
        </w:rPr>
        <w:t>միջազգային</w:t>
      </w:r>
      <w:r w:rsidR="00D466EB" w:rsidRPr="00A85093">
        <w:rPr>
          <w:rFonts w:ascii="GHEA Grapalat" w:hAnsi="GHEA Grapalat" w:cs="Sylfaen"/>
          <w:lang w:val="hy-AM"/>
        </w:rPr>
        <w:t xml:space="preserve"> մրցաշարերին մասնակցության և մասնագիտական մարզահագուստով ապահովման նպատակով մարզական ֆեդերացիաներին լրացուցիչ աջակցության հատկացմ</w:t>
      </w:r>
      <w:r w:rsidR="00D466EB" w:rsidRPr="00A85093">
        <w:rPr>
          <w:rFonts w:ascii="GHEA Grapalat" w:hAnsi="GHEA Grapalat"/>
          <w:lang w:val="hy-AM"/>
        </w:rPr>
        <w:t>ամբ</w:t>
      </w:r>
      <w:r w:rsidR="00C07B66" w:rsidRPr="009C027A">
        <w:rPr>
          <w:rFonts w:ascii="GHEA Grapalat" w:hAnsi="GHEA Grapalat"/>
          <w:lang w:val="hy-AM"/>
        </w:rPr>
        <w:t>, ինչպես նաև ամառային օլիմպիական խաղերին նախապատրաստվելու նպատակով ֆինանսական աջակցության ծախսերի նվազմամբ</w:t>
      </w:r>
      <w:r w:rsidR="00D466EB" w:rsidRPr="00A85093">
        <w:rPr>
          <w:rFonts w:ascii="GHEA Grapalat" w:hAnsi="GHEA Grapalat"/>
          <w:lang w:val="hy-AM"/>
        </w:rPr>
        <w:t>:</w:t>
      </w:r>
    </w:p>
    <w:p w14:paraId="14485373" w14:textId="5ABD4925" w:rsidR="00D466EB" w:rsidRPr="00A85093" w:rsidRDefault="00D466EB" w:rsidP="00A85093">
      <w:pPr>
        <w:autoSpaceDE w:val="0"/>
        <w:autoSpaceDN w:val="0"/>
        <w:adjustRightInd w:val="0"/>
        <w:spacing w:after="0"/>
        <w:ind w:firstLine="567"/>
        <w:jc w:val="both"/>
        <w:rPr>
          <w:rFonts w:ascii="GHEA Grapalat" w:hAnsi="GHEA Grapalat" w:cs="Calibri"/>
          <w:bCs/>
          <w:lang w:val="hy-AM"/>
        </w:rPr>
      </w:pPr>
      <w:r w:rsidRPr="00A85093">
        <w:rPr>
          <w:rFonts w:ascii="GHEA Grapalat" w:hAnsi="GHEA Grapalat" w:cs="Calibri"/>
          <w:bCs/>
          <w:lang w:val="hy-AM"/>
        </w:rPr>
        <w:t xml:space="preserve">«ՀՀ առաջնություններին և միջազգային միջոցառումներին մասնակցության ապահովման համար մարզիկների նախապատրաստում և </w:t>
      </w:r>
      <w:r w:rsidRPr="00A85093">
        <w:rPr>
          <w:rFonts w:ascii="GHEA Grapalat" w:hAnsi="GHEA Grapalat" w:cs="Sylfaen"/>
          <w:lang w:val="hy-AM"/>
        </w:rPr>
        <w:t>առաջնությունների անցկացում» միջոցառման շրջանակներում 2024թ</w:t>
      </w:r>
      <w:r w:rsidR="00C07B66" w:rsidRPr="009C027A">
        <w:rPr>
          <w:rFonts w:ascii="GHEA Grapalat" w:hAnsi="GHEA Grapalat" w:cs="Sylfaen"/>
          <w:lang w:val="hy-AM"/>
        </w:rPr>
        <w:t>.</w:t>
      </w:r>
      <w:r w:rsidRPr="00A85093">
        <w:rPr>
          <w:rFonts w:ascii="GHEA Grapalat" w:hAnsi="GHEA Grapalat" w:cs="Sylfaen"/>
          <w:lang w:val="hy-AM"/>
        </w:rPr>
        <w:t xml:space="preserve"> Հայաստանում գործող 36 ֆեդերացիաների կողմից կազմակերպվել են ՀՀ 98 առաջնություններ (նախատեսված 103-ի դիմաց), որոնց մասնակցել է 9</w:t>
      </w:r>
      <w:r w:rsidR="007F5AB5" w:rsidRPr="007F5AB5">
        <w:rPr>
          <w:rFonts w:ascii="GHEA Grapalat" w:hAnsi="GHEA Grapalat" w:cs="Sylfaen"/>
          <w:lang w:val="hy-AM"/>
        </w:rPr>
        <w:t>,</w:t>
      </w:r>
      <w:r w:rsidRPr="00A85093">
        <w:rPr>
          <w:rFonts w:ascii="GHEA Grapalat" w:hAnsi="GHEA Grapalat" w:cs="Sylfaen"/>
          <w:lang w:val="hy-AM"/>
        </w:rPr>
        <w:t>340 մասնակից (նախատեսված 9</w:t>
      </w:r>
      <w:r w:rsidR="007F5AB5" w:rsidRPr="007F5AB5">
        <w:rPr>
          <w:rFonts w:ascii="GHEA Grapalat" w:hAnsi="GHEA Grapalat" w:cs="Sylfaen"/>
          <w:lang w:val="hy-AM"/>
        </w:rPr>
        <w:t>,</w:t>
      </w:r>
      <w:r w:rsidRPr="00A85093">
        <w:rPr>
          <w:rFonts w:ascii="GHEA Grapalat" w:hAnsi="GHEA Grapalat" w:cs="Sylfaen"/>
          <w:lang w:val="hy-AM"/>
        </w:rPr>
        <w:t>600-ի դիմաց)՝ 2023թ. 98 առաջնության և 9</w:t>
      </w:r>
      <w:r w:rsidR="007F5AB5" w:rsidRPr="007F5AB5">
        <w:rPr>
          <w:rFonts w:ascii="GHEA Grapalat" w:hAnsi="GHEA Grapalat" w:cs="Sylfaen"/>
          <w:lang w:val="hy-AM"/>
        </w:rPr>
        <w:t>,</w:t>
      </w:r>
      <w:r w:rsidRPr="00A85093">
        <w:rPr>
          <w:rFonts w:ascii="GHEA Grapalat" w:hAnsi="GHEA Grapalat" w:cs="Sylfaen"/>
          <w:lang w:val="hy-AM"/>
        </w:rPr>
        <w:t>400 մասնակցի դիմաց: Կազմակերպվել է նաև 140 ուսումնամարզական հավաք (նախատեսված 142-ի դիմաց) 2</w:t>
      </w:r>
      <w:r w:rsidR="007F5AB5" w:rsidRPr="007F5AB5">
        <w:rPr>
          <w:rFonts w:ascii="GHEA Grapalat" w:hAnsi="GHEA Grapalat" w:cs="Sylfaen"/>
          <w:lang w:val="hy-AM"/>
        </w:rPr>
        <w:t>,</w:t>
      </w:r>
      <w:r w:rsidRPr="00A85093">
        <w:rPr>
          <w:rFonts w:ascii="GHEA Grapalat" w:hAnsi="GHEA Grapalat" w:cs="Sylfaen"/>
          <w:lang w:val="hy-AM"/>
        </w:rPr>
        <w:t>716 մասնակցով՝ 2023թ. համապատասխանաբար 170-ի և 3</w:t>
      </w:r>
      <w:r w:rsidR="007F5AB5" w:rsidRPr="007F5AB5">
        <w:rPr>
          <w:rFonts w:ascii="GHEA Grapalat" w:hAnsi="GHEA Grapalat" w:cs="Sylfaen"/>
          <w:lang w:val="hy-AM"/>
        </w:rPr>
        <w:t>,</w:t>
      </w:r>
      <w:r w:rsidRPr="00A85093">
        <w:rPr>
          <w:rFonts w:ascii="GHEA Grapalat" w:hAnsi="GHEA Grapalat" w:cs="Sylfaen"/>
          <w:lang w:val="hy-AM"/>
        </w:rPr>
        <w:t>261-ի դիմաց, 180 միջազգային միջոցառում (նախատեսված 185-ի դիմաց) 2</w:t>
      </w:r>
      <w:r w:rsidR="007F5AB5" w:rsidRPr="007F5AB5">
        <w:rPr>
          <w:rFonts w:ascii="GHEA Grapalat" w:hAnsi="GHEA Grapalat" w:cs="Sylfaen"/>
          <w:lang w:val="hy-AM"/>
        </w:rPr>
        <w:t>,</w:t>
      </w:r>
      <w:r w:rsidRPr="00A85093">
        <w:rPr>
          <w:rFonts w:ascii="GHEA Grapalat" w:hAnsi="GHEA Grapalat" w:cs="Sylfaen"/>
          <w:lang w:val="hy-AM"/>
        </w:rPr>
        <w:t>323 մասնակցով՝ 2023թ. 214 միջոցառման և 2</w:t>
      </w:r>
      <w:r w:rsidR="007F5AB5" w:rsidRPr="007F5AB5">
        <w:rPr>
          <w:rFonts w:ascii="GHEA Grapalat" w:hAnsi="GHEA Grapalat" w:cs="Sylfaen"/>
          <w:lang w:val="hy-AM"/>
        </w:rPr>
        <w:t>,</w:t>
      </w:r>
      <w:r w:rsidRPr="00A85093">
        <w:rPr>
          <w:rFonts w:ascii="GHEA Grapalat" w:hAnsi="GHEA Grapalat" w:cs="Sylfaen"/>
          <w:lang w:val="hy-AM"/>
        </w:rPr>
        <w:t>977 մասնակցի դիմաց: Պետական աջակցության ծրագրում ընդգրկված ֆեդերացիաների մարզիկները</w:t>
      </w:r>
      <w:r w:rsidR="007F5AB5">
        <w:rPr>
          <w:rFonts w:ascii="GHEA Grapalat" w:hAnsi="GHEA Grapalat" w:cs="Sylfaen"/>
          <w:lang w:val="hy-AM"/>
        </w:rPr>
        <w:t xml:space="preserve"> </w:t>
      </w:r>
      <w:r w:rsidR="007F5AB5" w:rsidRPr="00C07B66">
        <w:rPr>
          <w:rFonts w:ascii="GHEA Grapalat" w:hAnsi="GHEA Grapalat" w:cs="Sylfaen"/>
          <w:lang w:val="hy-AM"/>
        </w:rPr>
        <w:t>2024</w:t>
      </w:r>
      <w:r w:rsidR="0026429B" w:rsidRPr="00C07B66">
        <w:rPr>
          <w:rFonts w:ascii="GHEA Grapalat" w:hAnsi="GHEA Grapalat" w:cs="Sylfaen"/>
          <w:lang w:val="hy-AM"/>
        </w:rPr>
        <w:t>թ.</w:t>
      </w:r>
      <w:r w:rsidRPr="00C07B66">
        <w:rPr>
          <w:rFonts w:ascii="GHEA Grapalat" w:hAnsi="GHEA Grapalat" w:cs="Sylfaen"/>
          <w:lang w:val="hy-AM"/>
        </w:rPr>
        <w:t xml:space="preserve"> մեծահասակների, երիտասարդների և պատանիների Եվրոպայի և աշխարհի առաջնություններում նվաճել են</w:t>
      </w:r>
      <w:r w:rsidR="0026429B" w:rsidRPr="00C07B66">
        <w:rPr>
          <w:rFonts w:ascii="GHEA Grapalat" w:hAnsi="GHEA Grapalat" w:cs="Sylfaen"/>
          <w:lang w:val="hy-AM"/>
        </w:rPr>
        <w:t xml:space="preserve"> </w:t>
      </w:r>
      <w:r w:rsidRPr="00C07B66">
        <w:rPr>
          <w:rFonts w:ascii="GHEA Grapalat" w:hAnsi="GHEA Grapalat" w:cs="Sylfaen"/>
          <w:lang w:val="hy-AM"/>
        </w:rPr>
        <w:t>384 մեդալ, այդ թվում՝</w:t>
      </w:r>
      <w:r w:rsidR="0026429B" w:rsidRPr="00C07B66">
        <w:rPr>
          <w:rFonts w:ascii="GHEA Grapalat" w:hAnsi="GHEA Grapalat" w:cs="Sylfaen"/>
          <w:lang w:val="hy-AM"/>
        </w:rPr>
        <w:t xml:space="preserve"> </w:t>
      </w:r>
      <w:r w:rsidRPr="00C07B66">
        <w:rPr>
          <w:rFonts w:ascii="GHEA Grapalat" w:hAnsi="GHEA Grapalat" w:cs="Sylfaen"/>
          <w:lang w:val="hy-AM"/>
        </w:rPr>
        <w:t>123 ոսկե,</w:t>
      </w:r>
      <w:r w:rsidR="0026429B" w:rsidRPr="00C07B66">
        <w:rPr>
          <w:rFonts w:ascii="GHEA Grapalat" w:hAnsi="GHEA Grapalat" w:cs="Sylfaen"/>
          <w:lang w:val="hy-AM"/>
        </w:rPr>
        <w:t xml:space="preserve"> </w:t>
      </w:r>
      <w:r w:rsidRPr="00C07B66">
        <w:rPr>
          <w:rFonts w:ascii="GHEA Grapalat" w:hAnsi="GHEA Grapalat" w:cs="Sylfaen"/>
          <w:lang w:val="hy-AM"/>
        </w:rPr>
        <w:t xml:space="preserve">107 արծաթե և 154 բրոնզե մեդալ (նվաճած մեդալների համամասնության մեջ հաշվետու տարում աճել է ոսկե մեդալների մասնաբաժինը՝ 28%-ից դառնալով 32%)։ </w:t>
      </w:r>
      <w:r w:rsidRPr="00A85093">
        <w:rPr>
          <w:rFonts w:ascii="GHEA Grapalat" w:hAnsi="GHEA Grapalat" w:cs="Sylfaen"/>
          <w:lang w:val="hy-AM"/>
        </w:rPr>
        <w:t xml:space="preserve">ՀՀ առաջնություններին և միջազգային միջոցառումներին մասնակցության ապահովման համար մարզիկների նախապատրաստման և առաջնությունների անցկացման ծախսերը կազմել են շուրջ 1.6 մլրդ դրամ՝ ապահովելով 96.6% կատարողական: </w:t>
      </w:r>
      <w:r w:rsidRPr="00A85093">
        <w:rPr>
          <w:rFonts w:ascii="GHEA Grapalat" w:hAnsi="GHEA Grapalat" w:cs="Calibri"/>
          <w:bCs/>
          <w:iCs/>
          <w:lang w:val="hy-AM"/>
        </w:rPr>
        <w:t xml:space="preserve">Ծրագրված ցուցանիշից ծախսերի շեղումը և փաստացի ցածր արդյունքային ցուցանիշները հիմնականում պայմանավորված են օրացուցային պլանի </w:t>
      </w:r>
      <w:r w:rsidR="008B1E16">
        <w:rPr>
          <w:rFonts w:ascii="GHEA Grapalat" w:hAnsi="GHEA Grapalat" w:cs="Calibri"/>
          <w:bCs/>
          <w:iCs/>
          <w:lang w:val="hy-AM"/>
        </w:rPr>
        <w:t>փոփոխությամբ, որի</w:t>
      </w:r>
      <w:r w:rsidRPr="00A85093">
        <w:rPr>
          <w:rFonts w:ascii="GHEA Grapalat" w:hAnsi="GHEA Grapalat" w:cs="Calibri"/>
          <w:bCs/>
          <w:iCs/>
          <w:lang w:val="hy-AM"/>
        </w:rPr>
        <w:t xml:space="preserve"> արդյունքում որոշ </w:t>
      </w:r>
      <w:r w:rsidR="008B1E16">
        <w:rPr>
          <w:rFonts w:ascii="GHEA Grapalat" w:hAnsi="GHEA Grapalat" w:cs="Calibri"/>
          <w:bCs/>
          <w:iCs/>
          <w:lang w:val="hy-AM"/>
        </w:rPr>
        <w:t>միջոցառումներ</w:t>
      </w:r>
      <w:r w:rsidRPr="00A85093">
        <w:rPr>
          <w:rFonts w:ascii="GHEA Grapalat" w:hAnsi="GHEA Grapalat" w:cs="Calibri"/>
          <w:bCs/>
          <w:iCs/>
          <w:lang w:val="hy-AM"/>
        </w:rPr>
        <w:t xml:space="preserve"> չ</w:t>
      </w:r>
      <w:r w:rsidR="008B1E16" w:rsidRPr="009C027A">
        <w:rPr>
          <w:rFonts w:ascii="GHEA Grapalat" w:hAnsi="GHEA Grapalat" w:cs="Calibri"/>
          <w:bCs/>
          <w:iCs/>
          <w:lang w:val="hy-AM"/>
        </w:rPr>
        <w:t xml:space="preserve">են </w:t>
      </w:r>
      <w:r w:rsidR="008B1E16">
        <w:rPr>
          <w:rFonts w:ascii="GHEA Grapalat" w:hAnsi="GHEA Grapalat" w:cs="Calibri"/>
          <w:bCs/>
          <w:iCs/>
          <w:lang w:val="hy-AM"/>
        </w:rPr>
        <w:t>իրականա</w:t>
      </w:r>
      <w:r w:rsidR="008B1E16" w:rsidRPr="009C027A">
        <w:rPr>
          <w:rFonts w:ascii="GHEA Grapalat" w:hAnsi="GHEA Grapalat" w:cs="Calibri"/>
          <w:bCs/>
          <w:iCs/>
          <w:lang w:val="hy-AM"/>
        </w:rPr>
        <w:t>ցվել</w:t>
      </w:r>
      <w:r w:rsidRPr="00A85093">
        <w:rPr>
          <w:rFonts w:ascii="GHEA Grapalat" w:hAnsi="GHEA Grapalat" w:cs="Calibri"/>
          <w:bCs/>
          <w:i/>
          <w:iCs/>
          <w:lang w:val="hy-AM"/>
        </w:rPr>
        <w:t>:</w:t>
      </w:r>
      <w:r w:rsidRPr="00A85093">
        <w:rPr>
          <w:rFonts w:ascii="GHEA Grapalat" w:hAnsi="GHEA Grapalat" w:cs="Calibri"/>
          <w:bCs/>
          <w:lang w:val="hy-AM"/>
        </w:rPr>
        <w:t xml:space="preserve"> Նախորդ տարվա համեմատ</w:t>
      </w:r>
      <w:r w:rsidR="0026429B" w:rsidRPr="00A85093">
        <w:rPr>
          <w:rFonts w:ascii="GHEA Grapalat" w:hAnsi="GHEA Grapalat" w:cs="Calibri"/>
          <w:bCs/>
          <w:lang w:val="hy-AM"/>
        </w:rPr>
        <w:t xml:space="preserve"> </w:t>
      </w:r>
      <w:r w:rsidRPr="00A85093">
        <w:rPr>
          <w:rFonts w:ascii="GHEA Grapalat" w:hAnsi="GHEA Grapalat" w:cs="Calibri"/>
          <w:bCs/>
          <w:lang w:val="hy-AM"/>
        </w:rPr>
        <w:t>նշված միջոցառման ծախսերը նվազել են 11.6%-ով կամ 208.6 մլն դրամով, ինչը</w:t>
      </w:r>
      <w:r w:rsidR="0026429B" w:rsidRPr="00A85093">
        <w:rPr>
          <w:rFonts w:ascii="GHEA Grapalat" w:hAnsi="GHEA Grapalat" w:cs="Calibri"/>
          <w:bCs/>
          <w:lang w:val="hy-AM"/>
        </w:rPr>
        <w:t xml:space="preserve"> </w:t>
      </w:r>
      <w:r w:rsidRPr="00A85093">
        <w:rPr>
          <w:rFonts w:ascii="GHEA Grapalat" w:hAnsi="GHEA Grapalat" w:cs="Calibri"/>
          <w:bCs/>
          <w:lang w:val="hy-AM"/>
        </w:rPr>
        <w:t>հիմնականում պայմանավորված է ուսումնամարզական հավաքների և միջազգային միջոցառումների թվի նվազմամբ:</w:t>
      </w:r>
    </w:p>
    <w:p w14:paraId="35B622FE" w14:textId="3F428151" w:rsidR="00D466EB" w:rsidRPr="00A85093" w:rsidRDefault="00D93B89" w:rsidP="00A85093">
      <w:pPr>
        <w:autoSpaceDE w:val="0"/>
        <w:autoSpaceDN w:val="0"/>
        <w:adjustRightInd w:val="0"/>
        <w:spacing w:after="0"/>
        <w:ind w:firstLine="567"/>
        <w:jc w:val="both"/>
        <w:rPr>
          <w:rFonts w:ascii="GHEA Grapalat" w:hAnsi="GHEA Grapalat" w:cs="Sylfaen"/>
          <w:lang w:val="hy-AM"/>
        </w:rPr>
      </w:pPr>
      <w:r w:rsidRPr="009C027A">
        <w:rPr>
          <w:rFonts w:ascii="GHEA Grapalat" w:hAnsi="GHEA Grapalat" w:cs="Calibri"/>
          <w:bCs/>
          <w:lang w:val="hy-AM"/>
        </w:rPr>
        <w:t xml:space="preserve">2024թ. </w:t>
      </w:r>
      <w:r w:rsidRPr="00A85093">
        <w:rPr>
          <w:rFonts w:ascii="GHEA Grapalat" w:hAnsi="GHEA Grapalat" w:cs="Calibri"/>
          <w:bCs/>
          <w:lang w:val="hy-AM"/>
        </w:rPr>
        <w:t>առաջին անգամ Հայաստանում</w:t>
      </w:r>
      <w:r w:rsidRPr="009C027A">
        <w:rPr>
          <w:rFonts w:ascii="GHEA Grapalat" w:hAnsi="GHEA Grapalat" w:cs="Calibri"/>
          <w:bCs/>
          <w:lang w:val="hy-AM"/>
        </w:rPr>
        <w:t xml:space="preserve"> անցկացվել է </w:t>
      </w:r>
      <w:r w:rsidR="00D466EB" w:rsidRPr="00A85093">
        <w:rPr>
          <w:rFonts w:ascii="GHEA Grapalat" w:hAnsi="GHEA Grapalat" w:cs="Calibri"/>
          <w:bCs/>
          <w:lang w:val="hy-AM"/>
        </w:rPr>
        <w:t>ՈՒԵՖԱ-ի ֆուտզալի չեմպիոնների լիգայի եզրափակիչ մրցաշար</w:t>
      </w:r>
      <w:r w:rsidRPr="009C027A">
        <w:rPr>
          <w:rFonts w:ascii="GHEA Grapalat" w:hAnsi="GHEA Grapalat" w:cs="Calibri"/>
          <w:bCs/>
          <w:lang w:val="hy-AM"/>
        </w:rPr>
        <w:t xml:space="preserve">ը, </w:t>
      </w:r>
      <w:r w:rsidR="00D466EB" w:rsidRPr="00A85093">
        <w:rPr>
          <w:rFonts w:ascii="GHEA Grapalat" w:hAnsi="GHEA Grapalat" w:cs="Calibri"/>
          <w:bCs/>
          <w:lang w:val="hy-AM"/>
        </w:rPr>
        <w:t xml:space="preserve">որին մասնակցել են իսպանական «Բարսելոնան» և «Պալմա Ֆուտզալը», պորտուգալական «Սպորտինգը» և «Բենֆիկան»։ </w:t>
      </w:r>
      <w:r w:rsidR="00D466EB" w:rsidRPr="00A85093">
        <w:rPr>
          <w:rFonts w:ascii="GHEA Grapalat" w:hAnsi="GHEA Grapalat" w:cs="Sylfaen"/>
          <w:lang w:val="hy-AM"/>
        </w:rPr>
        <w:t xml:space="preserve">Նշված միջոցառմանը հատկացված </w:t>
      </w:r>
      <w:r w:rsidR="00D466EB" w:rsidRPr="00A85093">
        <w:rPr>
          <w:rFonts w:ascii="GHEA Grapalat" w:hAnsi="GHEA Grapalat" w:cs="Calibri"/>
          <w:bCs/>
          <w:lang w:val="hy-AM"/>
        </w:rPr>
        <w:t>շուրջ 247 մլն</w:t>
      </w:r>
      <w:r w:rsidR="00D466EB" w:rsidRPr="00A85093">
        <w:rPr>
          <w:rFonts w:ascii="GHEA Grapalat" w:hAnsi="GHEA Grapalat" w:cs="Sylfaen"/>
          <w:lang w:val="hy-AM"/>
        </w:rPr>
        <w:t xml:space="preserve"> դրամն ամբողջությամբ օգտագործվել է:</w:t>
      </w:r>
    </w:p>
    <w:p w14:paraId="2769374D" w14:textId="3B874B81" w:rsidR="00D466EB" w:rsidRPr="00A85093" w:rsidRDefault="00EE52E6" w:rsidP="00A85093">
      <w:pPr>
        <w:autoSpaceDE w:val="0"/>
        <w:autoSpaceDN w:val="0"/>
        <w:adjustRightInd w:val="0"/>
        <w:spacing w:after="0"/>
        <w:ind w:firstLine="567"/>
        <w:jc w:val="both"/>
        <w:rPr>
          <w:rFonts w:ascii="GHEA Grapalat" w:hAnsi="GHEA Grapalat" w:cs="Sylfaen"/>
          <w:lang w:val="hy-AM"/>
        </w:rPr>
      </w:pPr>
      <w:r w:rsidRPr="009C027A">
        <w:rPr>
          <w:rFonts w:ascii="GHEA Grapalat" w:hAnsi="GHEA Grapalat" w:cs="Calibri"/>
          <w:bCs/>
          <w:lang w:val="hy-AM"/>
        </w:rPr>
        <w:t xml:space="preserve">2024թ. </w:t>
      </w:r>
      <w:r w:rsidR="00D466EB" w:rsidRPr="00A85093">
        <w:rPr>
          <w:rFonts w:ascii="GHEA Grapalat" w:hAnsi="GHEA Grapalat" w:cs="Calibri"/>
          <w:bCs/>
          <w:lang w:val="hy-AM"/>
        </w:rPr>
        <w:t>առաջին անգամ</w:t>
      </w:r>
      <w:r w:rsidR="0026429B" w:rsidRPr="00A85093">
        <w:rPr>
          <w:rFonts w:ascii="GHEA Grapalat" w:hAnsi="GHEA Grapalat" w:cs="Calibri"/>
          <w:bCs/>
          <w:lang w:val="hy-AM"/>
        </w:rPr>
        <w:t xml:space="preserve"> </w:t>
      </w:r>
      <w:r w:rsidR="00D466EB" w:rsidRPr="00A85093">
        <w:rPr>
          <w:rFonts w:ascii="GHEA Grapalat" w:hAnsi="GHEA Grapalat" w:cs="Calibri"/>
          <w:bCs/>
          <w:lang w:val="hy-AM"/>
        </w:rPr>
        <w:t>Երևանում անցկ</w:t>
      </w:r>
      <w:r w:rsidR="00560E13" w:rsidRPr="007473ED">
        <w:rPr>
          <w:rFonts w:ascii="GHEA Grapalat" w:hAnsi="GHEA Grapalat" w:cs="Calibri"/>
          <w:bCs/>
          <w:lang w:val="hy-AM"/>
        </w:rPr>
        <w:t>ա</w:t>
      </w:r>
      <w:r w:rsidR="00D466EB" w:rsidRPr="00A85093">
        <w:rPr>
          <w:rFonts w:ascii="GHEA Grapalat" w:hAnsi="GHEA Grapalat" w:cs="Calibri"/>
          <w:bCs/>
          <w:lang w:val="hy-AM"/>
        </w:rPr>
        <w:t>ցվել է զինվորականների ըմբշամարտի աշխարհի</w:t>
      </w:r>
      <w:r>
        <w:rPr>
          <w:rFonts w:ascii="GHEA Grapalat" w:hAnsi="GHEA Grapalat" w:cs="Calibri"/>
          <w:bCs/>
          <w:lang w:val="hy-AM"/>
        </w:rPr>
        <w:t xml:space="preserve"> 37</w:t>
      </w:r>
      <w:r>
        <w:rPr>
          <w:rFonts w:ascii="GHEA Grapalat" w:hAnsi="GHEA Grapalat" w:cs="Calibri"/>
          <w:bCs/>
          <w:lang w:val="hy-AM"/>
        </w:rPr>
        <w:noBreakHyphen/>
      </w:r>
      <w:r w:rsidR="00D466EB" w:rsidRPr="00A85093">
        <w:rPr>
          <w:rFonts w:ascii="GHEA Grapalat" w:hAnsi="GHEA Grapalat" w:cs="Calibri"/>
          <w:bCs/>
          <w:lang w:val="hy-AM"/>
        </w:rPr>
        <w:t>րդ առաջնությունը, որին մասնակցել է 26 երկ</w:t>
      </w:r>
      <w:r w:rsidRPr="009C027A">
        <w:rPr>
          <w:rFonts w:ascii="GHEA Grapalat" w:hAnsi="GHEA Grapalat" w:cs="Calibri"/>
          <w:bCs/>
          <w:lang w:val="hy-AM"/>
        </w:rPr>
        <w:t>իր</w:t>
      </w:r>
      <w:r w:rsidR="00D466EB" w:rsidRPr="00A85093">
        <w:rPr>
          <w:rFonts w:ascii="GHEA Grapalat" w:hAnsi="GHEA Grapalat" w:cs="Calibri"/>
          <w:bCs/>
          <w:lang w:val="hy-AM"/>
        </w:rPr>
        <w:t>՝ նախատեսված 40-ի դիմաց</w:t>
      </w:r>
      <w:r w:rsidRPr="009C027A">
        <w:rPr>
          <w:rFonts w:ascii="GHEA Grapalat" w:hAnsi="GHEA Grapalat" w:cs="Calibri"/>
          <w:bCs/>
          <w:lang w:val="hy-AM"/>
        </w:rPr>
        <w:t>.</w:t>
      </w:r>
      <w:r w:rsidR="00D466EB" w:rsidRPr="00A85093">
        <w:rPr>
          <w:rFonts w:ascii="GHEA Grapalat" w:hAnsi="GHEA Grapalat" w:cs="Calibri"/>
          <w:bCs/>
          <w:lang w:val="hy-AM"/>
        </w:rPr>
        <w:t xml:space="preserve"> </w:t>
      </w:r>
      <w:r w:rsidR="00D466EB" w:rsidRPr="00A85093">
        <w:rPr>
          <w:rFonts w:ascii="GHEA Grapalat" w:hAnsi="GHEA Grapalat" w:cs="Sylfaen"/>
          <w:lang w:val="hy-AM"/>
        </w:rPr>
        <w:t>հայտ ներկայացրած 14 երկիր</w:t>
      </w:r>
      <w:r w:rsidR="0026429B" w:rsidRPr="00A85093">
        <w:rPr>
          <w:rFonts w:ascii="GHEA Grapalat" w:hAnsi="GHEA Grapalat" w:cs="Sylfaen"/>
          <w:lang w:val="hy-AM"/>
        </w:rPr>
        <w:t xml:space="preserve"> </w:t>
      </w:r>
      <w:r w:rsidR="00D466EB" w:rsidRPr="00A85093">
        <w:rPr>
          <w:rFonts w:ascii="GHEA Grapalat" w:hAnsi="GHEA Grapalat" w:cs="Sylfaen"/>
          <w:lang w:val="hy-AM"/>
        </w:rPr>
        <w:t xml:space="preserve">չի մասնակցել: </w:t>
      </w:r>
      <w:r w:rsidR="00D466EB" w:rsidRPr="00EE52E6">
        <w:rPr>
          <w:rFonts w:ascii="GHEA Grapalat" w:hAnsi="GHEA Grapalat" w:cs="Sylfaen"/>
          <w:lang w:val="hy-AM"/>
        </w:rPr>
        <w:t>Հայաստանի բանակային</w:t>
      </w:r>
      <w:r w:rsidRPr="00EE52E6">
        <w:rPr>
          <w:rFonts w:ascii="GHEA Grapalat" w:hAnsi="GHEA Grapalat" w:cs="Sylfaen"/>
          <w:lang w:val="hy-AM"/>
        </w:rPr>
        <w:t>ն</w:t>
      </w:r>
      <w:r w:rsidR="00D466EB" w:rsidRPr="00EE52E6">
        <w:rPr>
          <w:rFonts w:ascii="GHEA Grapalat" w:hAnsi="GHEA Grapalat" w:cs="Sylfaen"/>
          <w:lang w:val="hy-AM"/>
        </w:rPr>
        <w:t>երի հավաքականը նվաճել է 3 ոսկե, 3 արծաթե և 8 բրոնզե մեդալ: Երևանում զինվորականների ըմբշամարտի աշխարհի 37-րդ</w:t>
      </w:r>
      <w:r w:rsidR="006503FA" w:rsidRPr="00EE52E6">
        <w:rPr>
          <w:rFonts w:ascii="GHEA Grapalat" w:hAnsi="GHEA Grapalat" w:cs="Sylfaen"/>
          <w:lang w:val="hy-AM"/>
        </w:rPr>
        <w:t xml:space="preserve"> </w:t>
      </w:r>
      <w:r w:rsidR="00D466EB" w:rsidRPr="00EE52E6">
        <w:rPr>
          <w:rFonts w:ascii="GHEA Grapalat" w:hAnsi="GHEA Grapalat" w:cs="Sylfaen"/>
          <w:lang w:val="hy-AM"/>
        </w:rPr>
        <w:t xml:space="preserve">առաջնության </w:t>
      </w:r>
      <w:r w:rsidRPr="00EE52E6">
        <w:rPr>
          <w:rFonts w:ascii="GHEA Grapalat" w:hAnsi="GHEA Grapalat" w:cs="Sylfaen"/>
          <w:lang w:val="hy-AM"/>
        </w:rPr>
        <w:t>անցկաց</w:t>
      </w:r>
      <w:r w:rsidR="00D466EB" w:rsidRPr="00EE52E6">
        <w:rPr>
          <w:rFonts w:ascii="GHEA Grapalat" w:hAnsi="GHEA Grapalat" w:cs="Sylfaen"/>
          <w:lang w:val="hy-AM"/>
        </w:rPr>
        <w:t>ման ծախսերը կազմել են շուրջ 388.1 մլն դրամ` ապահովելով 88.5% կատարողական:</w:t>
      </w:r>
      <w:r w:rsidR="00D466EB" w:rsidRPr="00A85093">
        <w:rPr>
          <w:rFonts w:ascii="GHEA Grapalat" w:hAnsi="GHEA Grapalat" w:cs="Calibri"/>
          <w:bCs/>
          <w:lang w:val="hy-AM"/>
        </w:rPr>
        <w:t xml:space="preserve"> </w:t>
      </w:r>
      <w:r w:rsidR="00D466EB" w:rsidRPr="00A85093">
        <w:rPr>
          <w:rFonts w:ascii="GHEA Grapalat" w:hAnsi="GHEA Grapalat" w:cs="Sylfaen"/>
          <w:lang w:val="hy-AM"/>
        </w:rPr>
        <w:t>Շեղումը պայմանավորված է ԱԱՀ-ի վճարման համար նախատեսված միջոցները ոչ ամբողջությամբ օգտագործելու հանգամանքով, ինչպես նաև առաջնության անցկացման ծախսերի տնտեսմամբ:</w:t>
      </w:r>
    </w:p>
    <w:p w14:paraId="123BE424" w14:textId="6DB74DF2" w:rsidR="004377DF" w:rsidRPr="009C027A" w:rsidRDefault="00D466EB" w:rsidP="00A85093">
      <w:pPr>
        <w:tabs>
          <w:tab w:val="left" w:pos="-5387"/>
        </w:tabs>
        <w:spacing w:after="0"/>
        <w:ind w:left="-90" w:firstLine="630"/>
        <w:jc w:val="both"/>
        <w:rPr>
          <w:rFonts w:ascii="GHEA Grapalat" w:hAnsi="GHEA Grapalat" w:cs="Sylfaen"/>
          <w:lang w:val="hy-AM"/>
        </w:rPr>
      </w:pPr>
      <w:r w:rsidRPr="00A85093">
        <w:rPr>
          <w:rFonts w:ascii="GHEA Grapalat" w:hAnsi="GHEA Grapalat"/>
          <w:lang w:val="hy-AM"/>
        </w:rPr>
        <w:t>2024թ</w:t>
      </w:r>
      <w:r w:rsidR="00EE52E6" w:rsidRPr="009C027A">
        <w:rPr>
          <w:rFonts w:ascii="GHEA Grapalat" w:hAnsi="GHEA Grapalat"/>
          <w:lang w:val="hy-AM"/>
        </w:rPr>
        <w:t>.</w:t>
      </w:r>
      <w:r w:rsidRPr="00A85093">
        <w:rPr>
          <w:rFonts w:ascii="GHEA Grapalat" w:hAnsi="GHEA Grapalat"/>
          <w:lang w:val="hy-AM"/>
        </w:rPr>
        <w:t xml:space="preserve"> ավելի քան</w:t>
      </w:r>
      <w:r w:rsidRPr="00A85093">
        <w:rPr>
          <w:rFonts w:ascii="GHEA Grapalat" w:hAnsi="GHEA Grapalat" w:cs="Sylfaen"/>
          <w:lang w:val="it-IT"/>
        </w:rPr>
        <w:t xml:space="preserve"> 1.9 մլրդ դրամ է տրամադրվել </w:t>
      </w:r>
      <w:r w:rsidRPr="00A85093">
        <w:rPr>
          <w:rFonts w:ascii="GHEA Grapalat" w:hAnsi="GHEA Grapalat" w:cs="Times Armenian"/>
          <w:i/>
          <w:iCs/>
          <w:lang w:val="hy-AM"/>
        </w:rPr>
        <w:t xml:space="preserve">Մասսայական սպորտ </w:t>
      </w:r>
      <w:r w:rsidRPr="00A85093">
        <w:rPr>
          <w:rFonts w:ascii="GHEA Grapalat" w:hAnsi="GHEA Grapalat"/>
          <w:lang w:val="hy-AM"/>
        </w:rPr>
        <w:t xml:space="preserve">ծրագրին՝ </w:t>
      </w:r>
      <w:r w:rsidRPr="00A85093">
        <w:rPr>
          <w:rFonts w:ascii="GHEA Grapalat" w:hAnsi="GHEA Grapalat" w:cs="Arial"/>
          <w:lang w:val="hy-AM"/>
        </w:rPr>
        <w:t>ապահովելով</w:t>
      </w:r>
      <w:r w:rsidRPr="00A85093">
        <w:rPr>
          <w:rFonts w:ascii="GHEA Grapalat" w:hAnsi="GHEA Grapalat" w:cs="Sylfaen"/>
          <w:lang w:val="hy-AM"/>
        </w:rPr>
        <w:t xml:space="preserve"> 51.2% </w:t>
      </w:r>
      <w:r w:rsidRPr="00A85093">
        <w:rPr>
          <w:rFonts w:ascii="GHEA Grapalat" w:hAnsi="GHEA Grapalat" w:cs="Arial"/>
          <w:lang w:val="hy-AM"/>
        </w:rPr>
        <w:t xml:space="preserve">կատարողական </w:t>
      </w:r>
      <w:r w:rsidRPr="00A85093">
        <w:rPr>
          <w:rFonts w:ascii="GHEA Grapalat" w:hAnsi="GHEA Grapalat" w:cs="Times Armenian"/>
          <w:lang w:val="hy-AM"/>
        </w:rPr>
        <w:t>և</w:t>
      </w:r>
      <w:r w:rsidRPr="00A85093">
        <w:rPr>
          <w:rFonts w:ascii="GHEA Grapalat" w:hAnsi="GHEA Grapalat" w:cs="Sylfaen"/>
          <w:lang w:val="hy-AM"/>
        </w:rPr>
        <w:t xml:space="preserve"> 21.8%</w:t>
      </w:r>
      <w:r w:rsidRPr="00A85093">
        <w:rPr>
          <w:rFonts w:ascii="GHEA Grapalat" w:hAnsi="GHEA Grapalat" w:cs="Sylfaen"/>
          <w:lang w:val="hy-AM"/>
        </w:rPr>
        <w:noBreakHyphen/>
        <w:t>ով կամ 541.2 մլն դրամով զիջելով նախորդ տարվա ցուցանիշը:</w:t>
      </w:r>
      <w:r w:rsidRPr="00A85093">
        <w:rPr>
          <w:rFonts w:ascii="GHEA Grapalat" w:hAnsi="GHEA Grapalat" w:cs="Arial"/>
          <w:lang w:val="hy-AM"/>
        </w:rPr>
        <w:t xml:space="preserve"> </w:t>
      </w:r>
      <w:r w:rsidRPr="00A85093">
        <w:rPr>
          <w:rFonts w:ascii="GHEA Grapalat" w:hAnsi="GHEA Grapalat" w:cs="Sylfaen"/>
          <w:lang w:val="hy-AM"/>
        </w:rPr>
        <w:t xml:space="preserve">Ծրագրի նկատմամբ շեղումը </w:t>
      </w:r>
      <w:r w:rsidR="004377DF" w:rsidRPr="00A85093">
        <w:rPr>
          <w:rFonts w:ascii="GHEA Grapalat" w:hAnsi="GHEA Grapalat" w:cs="Sylfaen"/>
          <w:lang w:val="hy-AM"/>
        </w:rPr>
        <w:t xml:space="preserve">հիմնականում պայմանավորված </w:t>
      </w:r>
      <w:r w:rsidR="004377DF">
        <w:rPr>
          <w:rFonts w:ascii="GHEA Grapalat" w:hAnsi="GHEA Grapalat" w:cs="Sylfaen"/>
          <w:lang w:val="hy-AM"/>
        </w:rPr>
        <w:t>է</w:t>
      </w:r>
      <w:r w:rsidR="004377DF" w:rsidRPr="00A85093">
        <w:rPr>
          <w:rFonts w:ascii="GHEA Grapalat" w:hAnsi="GHEA Grapalat" w:cs="Sylfaen"/>
          <w:lang w:val="hy-AM"/>
        </w:rPr>
        <w:t xml:space="preserve"> համայնքներին մարզական հաստատությունների շենքային պայմանների բարելավման համար</w:t>
      </w:r>
      <w:r w:rsidR="004377DF" w:rsidRPr="009C027A">
        <w:rPr>
          <w:rFonts w:ascii="GHEA Grapalat" w:hAnsi="GHEA Grapalat" w:cs="Sylfaen"/>
          <w:lang w:val="hy-AM"/>
        </w:rPr>
        <w:t xml:space="preserve"> աջակցության, ինչպես նաև մարզական օբյեկտների շինարարության և հիմնանորոգման ծախսերի կատարողականով</w:t>
      </w:r>
      <w:r w:rsidR="00FB2C56" w:rsidRPr="009C027A">
        <w:rPr>
          <w:rFonts w:ascii="GHEA Grapalat" w:hAnsi="GHEA Grapalat" w:cs="Sylfaen"/>
          <w:lang w:val="hy-AM"/>
        </w:rPr>
        <w:t xml:space="preserve">, իսկ նախորդ տարվա համեմատ ծախսերի անկումը՝ </w:t>
      </w:r>
      <w:r w:rsidR="00FB2C56" w:rsidRPr="00A85093">
        <w:rPr>
          <w:rFonts w:ascii="GHEA Grapalat" w:hAnsi="GHEA Grapalat" w:cs="Sylfaen"/>
          <w:lang w:val="hy-AM"/>
        </w:rPr>
        <w:t>համայնքներին մարզական հաստատությունների շենքային պայմանների բարելավման համար</w:t>
      </w:r>
      <w:r w:rsidR="00FB2C56" w:rsidRPr="009C027A">
        <w:rPr>
          <w:rFonts w:ascii="GHEA Grapalat" w:hAnsi="GHEA Grapalat" w:cs="Sylfaen"/>
          <w:lang w:val="hy-AM"/>
        </w:rPr>
        <w:t xml:space="preserve"> աջակցության ծախսերի նվազմամբ:</w:t>
      </w:r>
    </w:p>
    <w:p w14:paraId="23E240FD" w14:textId="5E9121A5" w:rsidR="00B61914" w:rsidRDefault="00B61914" w:rsidP="00B61914">
      <w:pPr>
        <w:spacing w:after="0"/>
        <w:ind w:firstLine="567"/>
        <w:jc w:val="both"/>
        <w:rPr>
          <w:rFonts w:ascii="GHEA Grapalat" w:hAnsi="GHEA Grapalat" w:cs="Times Armenian"/>
          <w:bCs/>
          <w:iCs/>
          <w:lang w:val="hy-AM"/>
        </w:rPr>
      </w:pPr>
      <w:r w:rsidRPr="004B6D0D">
        <w:rPr>
          <w:rFonts w:ascii="GHEA Grapalat" w:hAnsi="GHEA Grapalat" w:cs="Times Armenian"/>
          <w:bCs/>
          <w:iCs/>
          <w:lang w:val="hy-AM"/>
        </w:rPr>
        <w:t>2024թ. ընթացքում Մասսայական սպորտ ծրագրի շրջանակներում իրականացվել են մի շարք նշանակալի միջոցառումներ, որոնք նպաստել են զանգվածային սպորտի զարգացմանը և բնակչության ֆիզիկական ակտիվության խթանմանը։ Մասնավորապես, «Հայաստանի Հանրապետության վարչապետի գավաթ» մրցաշարերը ներառել են մի շարք սպորտային ուղղություններ՝ սիրողական խճուղային հեծան</w:t>
      </w:r>
      <w:r w:rsidR="00C85BB4" w:rsidRPr="009C027A">
        <w:rPr>
          <w:rFonts w:ascii="GHEA Grapalat" w:hAnsi="GHEA Grapalat" w:cs="Times Armenian"/>
          <w:bCs/>
          <w:iCs/>
          <w:lang w:val="hy-AM"/>
        </w:rPr>
        <w:t>վ</w:t>
      </w:r>
      <w:r w:rsidRPr="004B6D0D">
        <w:rPr>
          <w:rFonts w:ascii="GHEA Grapalat" w:hAnsi="GHEA Grapalat" w:cs="Times Armenian"/>
          <w:bCs/>
          <w:iCs/>
          <w:lang w:val="hy-AM"/>
        </w:rPr>
        <w:t>ավազք՝ 23.6 մլն դրամ (73.9% կատարողական, 1,410 մասնակից</w:t>
      </w:r>
      <w:r w:rsidR="008E54CF" w:rsidRPr="008E54CF">
        <w:rPr>
          <w:rFonts w:ascii="GHEA Grapalat" w:hAnsi="GHEA Grapalat" w:cs="Times Armenian"/>
          <w:bCs/>
          <w:iCs/>
          <w:lang w:val="hy-AM"/>
        </w:rPr>
        <w:t>՝ 2023թ. 302-ի դիմաց</w:t>
      </w:r>
      <w:r w:rsidRPr="004B6D0D">
        <w:rPr>
          <w:rFonts w:ascii="GHEA Grapalat" w:hAnsi="GHEA Grapalat" w:cs="Times Armenian"/>
          <w:bCs/>
          <w:iCs/>
          <w:lang w:val="hy-AM"/>
        </w:rPr>
        <w:t>),</w:t>
      </w:r>
      <w:r w:rsidR="00C85BB4" w:rsidRPr="009C027A">
        <w:rPr>
          <w:rFonts w:ascii="GHEA Grapalat" w:hAnsi="GHEA Grapalat" w:cs="Times Armenian"/>
          <w:bCs/>
          <w:iCs/>
          <w:lang w:val="hy-AM"/>
        </w:rPr>
        <w:t xml:space="preserve"> </w:t>
      </w:r>
      <w:r w:rsidRPr="004B6D0D">
        <w:rPr>
          <w:rFonts w:ascii="GHEA Grapalat" w:hAnsi="GHEA Grapalat" w:cs="Times Armenian"/>
          <w:bCs/>
          <w:iCs/>
          <w:lang w:val="hy-AM"/>
        </w:rPr>
        <w:t>սիրողական խճուղավազք՝ 44.2 մլն դրամ (93.1% կատարողական, 2,480 մասնակից</w:t>
      </w:r>
      <w:r w:rsidR="009527B1">
        <w:rPr>
          <w:rFonts w:ascii="GHEA Grapalat" w:hAnsi="GHEA Grapalat" w:cs="Times Armenian"/>
          <w:bCs/>
          <w:iCs/>
          <w:lang w:val="hy-AM"/>
        </w:rPr>
        <w:t>՝</w:t>
      </w:r>
      <w:r w:rsidR="008E54CF" w:rsidRPr="009527B1">
        <w:rPr>
          <w:rFonts w:ascii="GHEA Grapalat" w:hAnsi="GHEA Grapalat" w:cs="Times Armenian"/>
          <w:bCs/>
          <w:iCs/>
          <w:lang w:val="hy-AM"/>
        </w:rPr>
        <w:t xml:space="preserve"> </w:t>
      </w:r>
      <w:r w:rsidR="008E54CF" w:rsidRPr="008E54CF">
        <w:rPr>
          <w:rFonts w:ascii="GHEA Grapalat" w:hAnsi="GHEA Grapalat" w:cs="Times Armenian"/>
          <w:bCs/>
          <w:iCs/>
          <w:lang w:val="hy-AM"/>
        </w:rPr>
        <w:t>2023թ. 2</w:t>
      </w:r>
      <w:r w:rsidR="008755E9" w:rsidRPr="00D82CAB">
        <w:rPr>
          <w:rFonts w:ascii="GHEA Grapalat" w:hAnsi="GHEA Grapalat" w:cs="Times Armenian"/>
          <w:bCs/>
          <w:iCs/>
          <w:lang w:val="hy-AM"/>
        </w:rPr>
        <w:t>,</w:t>
      </w:r>
      <w:r w:rsidR="008E54CF" w:rsidRPr="008E54CF">
        <w:rPr>
          <w:rFonts w:ascii="GHEA Grapalat" w:hAnsi="GHEA Grapalat" w:cs="Times Armenian"/>
          <w:bCs/>
          <w:iCs/>
          <w:lang w:val="hy-AM"/>
        </w:rPr>
        <w:t>000-ի դիմաց</w:t>
      </w:r>
      <w:r w:rsidRPr="004B6D0D">
        <w:rPr>
          <w:rFonts w:ascii="GHEA Grapalat" w:hAnsi="GHEA Grapalat" w:cs="Times Armenian"/>
          <w:bCs/>
          <w:iCs/>
          <w:lang w:val="hy-AM"/>
        </w:rPr>
        <w:t>), սիրողական լող՝ 20.1 մլն դրամ (99.5% կատարողական, 136 մասնակից</w:t>
      </w:r>
      <w:r w:rsidR="009527B1">
        <w:rPr>
          <w:rFonts w:ascii="GHEA Grapalat" w:hAnsi="GHEA Grapalat" w:cs="Times Armenian"/>
          <w:bCs/>
          <w:iCs/>
          <w:lang w:val="hy-AM"/>
        </w:rPr>
        <w:t>՝</w:t>
      </w:r>
      <w:r w:rsidR="009527B1" w:rsidRPr="009527B1">
        <w:rPr>
          <w:rFonts w:ascii="GHEA Grapalat" w:hAnsi="GHEA Grapalat" w:cs="Times Armenian"/>
          <w:bCs/>
          <w:iCs/>
          <w:lang w:val="hy-AM"/>
        </w:rPr>
        <w:t xml:space="preserve"> 2023թ. 156-ի դիմաց</w:t>
      </w:r>
      <w:r w:rsidRPr="004B6D0D">
        <w:rPr>
          <w:rFonts w:ascii="GHEA Grapalat" w:hAnsi="GHEA Grapalat" w:cs="Times Armenian"/>
          <w:bCs/>
          <w:iCs/>
          <w:lang w:val="hy-AM"/>
        </w:rPr>
        <w:t>),</w:t>
      </w:r>
      <w:r w:rsidR="00C85BB4" w:rsidRPr="009C027A">
        <w:rPr>
          <w:rFonts w:ascii="GHEA Grapalat" w:hAnsi="GHEA Grapalat" w:cs="Times Armenian"/>
          <w:bCs/>
          <w:iCs/>
          <w:lang w:val="hy-AM"/>
        </w:rPr>
        <w:t xml:space="preserve"> </w:t>
      </w:r>
      <w:r w:rsidRPr="004B6D0D">
        <w:rPr>
          <w:rFonts w:ascii="GHEA Grapalat" w:hAnsi="GHEA Grapalat" w:cs="Times Armenian"/>
          <w:bCs/>
          <w:iCs/>
          <w:lang w:val="hy-AM"/>
        </w:rPr>
        <w:t>սիրողական թենիս՝ 48.7 մլն դրամ (99.4% կատարողական, 3,162 մասնակից</w:t>
      </w:r>
      <w:r w:rsidR="009527B1">
        <w:rPr>
          <w:rFonts w:ascii="GHEA Grapalat" w:hAnsi="GHEA Grapalat" w:cs="Times Armenian"/>
          <w:bCs/>
          <w:iCs/>
          <w:lang w:val="hy-AM"/>
        </w:rPr>
        <w:t>՝</w:t>
      </w:r>
      <w:r w:rsidR="009527B1" w:rsidRPr="009527B1">
        <w:rPr>
          <w:rFonts w:ascii="GHEA Grapalat" w:hAnsi="GHEA Grapalat" w:cs="Times Armenian"/>
          <w:bCs/>
          <w:iCs/>
          <w:lang w:val="hy-AM"/>
        </w:rPr>
        <w:t xml:space="preserve"> 2023թ. 2</w:t>
      </w:r>
      <w:r w:rsidR="008755E9" w:rsidRPr="00D82CAB">
        <w:rPr>
          <w:rFonts w:ascii="GHEA Grapalat" w:hAnsi="GHEA Grapalat" w:cs="Times Armenian"/>
          <w:bCs/>
          <w:iCs/>
          <w:lang w:val="hy-AM"/>
        </w:rPr>
        <w:t>,</w:t>
      </w:r>
      <w:r w:rsidR="009527B1" w:rsidRPr="009527B1">
        <w:rPr>
          <w:rFonts w:ascii="GHEA Grapalat" w:hAnsi="GHEA Grapalat" w:cs="Times Armenian"/>
          <w:bCs/>
          <w:iCs/>
          <w:lang w:val="hy-AM"/>
        </w:rPr>
        <w:t>069-ի դիմաց</w:t>
      </w:r>
      <w:r w:rsidRPr="004B6D0D">
        <w:rPr>
          <w:rFonts w:ascii="GHEA Grapalat" w:hAnsi="GHEA Grapalat" w:cs="Times Armenian"/>
          <w:bCs/>
          <w:iCs/>
          <w:lang w:val="hy-AM"/>
        </w:rPr>
        <w:t xml:space="preserve">), դպրոցականների թիմային խճուղավազք՝ 29.2 մլն դրամ (99.8% կատարողական, 2,415 </w:t>
      </w:r>
      <w:r w:rsidRPr="00537200">
        <w:rPr>
          <w:rFonts w:ascii="GHEA Grapalat" w:hAnsi="GHEA Grapalat" w:cs="Times Armenian"/>
          <w:bCs/>
          <w:iCs/>
          <w:lang w:val="hy-AM"/>
        </w:rPr>
        <w:t>մասնակից):</w:t>
      </w:r>
    </w:p>
    <w:p w14:paraId="4A405457" w14:textId="77777777" w:rsidR="00B966C9" w:rsidRDefault="00D466EB" w:rsidP="00E507B6">
      <w:pPr>
        <w:spacing w:after="0"/>
        <w:ind w:firstLine="567"/>
        <w:jc w:val="both"/>
        <w:rPr>
          <w:rFonts w:ascii="GHEA Grapalat" w:hAnsi="GHEA Grapalat" w:cs="Calibri"/>
          <w:bCs/>
          <w:lang w:val="hy-AM"/>
        </w:rPr>
      </w:pPr>
      <w:r w:rsidRPr="00A85093">
        <w:rPr>
          <w:rFonts w:ascii="GHEA Grapalat" w:hAnsi="GHEA Grapalat" w:cs="Calibri"/>
          <w:bCs/>
          <w:lang w:val="hy-AM"/>
        </w:rPr>
        <w:t xml:space="preserve">Մարզական օբյեկտների շինարարության, հիմնանորոգման, ինչպես նաև համայնքներին մարզական հաստատությունների շենքային պայմանների բարելավման միջոցառումների շրջանակներում շինարարական աշխատանքներ </w:t>
      </w:r>
      <w:r w:rsidR="00C85BB4" w:rsidRPr="009C027A">
        <w:rPr>
          <w:rFonts w:ascii="GHEA Grapalat" w:hAnsi="GHEA Grapalat" w:cs="Calibri"/>
          <w:bCs/>
          <w:lang w:val="hy-AM"/>
        </w:rPr>
        <w:t xml:space="preserve">են </w:t>
      </w:r>
      <w:r w:rsidRPr="00A85093">
        <w:rPr>
          <w:rFonts w:ascii="GHEA Grapalat" w:hAnsi="GHEA Grapalat" w:cs="Calibri"/>
          <w:bCs/>
          <w:lang w:val="hy-AM"/>
        </w:rPr>
        <w:t>իրականացվել</w:t>
      </w:r>
      <w:r w:rsidR="00C85BB4" w:rsidRPr="009C027A">
        <w:rPr>
          <w:rFonts w:ascii="GHEA Grapalat" w:hAnsi="GHEA Grapalat" w:cs="Calibri"/>
          <w:bCs/>
          <w:lang w:val="hy-AM"/>
        </w:rPr>
        <w:t xml:space="preserve"> </w:t>
      </w:r>
      <w:r w:rsidRPr="00A85093">
        <w:rPr>
          <w:rFonts w:ascii="GHEA Grapalat" w:hAnsi="GHEA Grapalat" w:cs="Calibri"/>
          <w:bCs/>
          <w:lang w:val="hy-AM"/>
        </w:rPr>
        <w:t>6 օբյեկտում, որոնցից՝ 2–ը՝ Երևանում, 2–ը՝</w:t>
      </w:r>
      <w:r w:rsidR="0026429B" w:rsidRPr="00A85093">
        <w:rPr>
          <w:rFonts w:ascii="GHEA Grapalat" w:hAnsi="GHEA Grapalat" w:cs="Calibri"/>
          <w:bCs/>
          <w:lang w:val="hy-AM"/>
        </w:rPr>
        <w:t xml:space="preserve"> </w:t>
      </w:r>
      <w:r w:rsidRPr="00A85093">
        <w:rPr>
          <w:rFonts w:ascii="GHEA Grapalat" w:hAnsi="GHEA Grapalat" w:cs="Calibri"/>
          <w:bCs/>
          <w:lang w:val="hy-AM"/>
        </w:rPr>
        <w:t>ՀՀ Արմավիրի մարզում, 1–ը՝</w:t>
      </w:r>
      <w:r w:rsidR="0026429B" w:rsidRPr="00A85093">
        <w:rPr>
          <w:rFonts w:ascii="GHEA Grapalat" w:hAnsi="GHEA Grapalat" w:cs="Calibri"/>
          <w:bCs/>
          <w:lang w:val="hy-AM"/>
        </w:rPr>
        <w:t xml:space="preserve"> </w:t>
      </w:r>
      <w:r w:rsidRPr="00A85093">
        <w:rPr>
          <w:rFonts w:ascii="GHEA Grapalat" w:hAnsi="GHEA Grapalat" w:cs="Calibri"/>
          <w:bCs/>
          <w:lang w:val="hy-AM"/>
        </w:rPr>
        <w:t>ՀՀ Շիրակի մարզում և 1–ը՝</w:t>
      </w:r>
      <w:r w:rsidR="0026429B" w:rsidRPr="00A85093">
        <w:rPr>
          <w:rFonts w:ascii="GHEA Grapalat" w:hAnsi="GHEA Grapalat" w:cs="Calibri"/>
          <w:bCs/>
          <w:lang w:val="hy-AM"/>
        </w:rPr>
        <w:t xml:space="preserve"> </w:t>
      </w:r>
      <w:r w:rsidRPr="00A85093">
        <w:rPr>
          <w:rFonts w:ascii="GHEA Grapalat" w:hAnsi="GHEA Grapalat" w:cs="Calibri"/>
          <w:bCs/>
          <w:lang w:val="hy-AM"/>
        </w:rPr>
        <w:t xml:space="preserve">ՀՀ Տավուշի մարզում։ </w:t>
      </w:r>
      <w:r w:rsidR="000D45D7" w:rsidRPr="000D45D7">
        <w:rPr>
          <w:rFonts w:ascii="GHEA Grapalat" w:hAnsi="GHEA Grapalat" w:cs="Calibri"/>
          <w:bCs/>
          <w:lang w:val="hy-AM"/>
        </w:rPr>
        <w:t>Ա</w:t>
      </w:r>
      <w:r w:rsidRPr="00A85093">
        <w:rPr>
          <w:rFonts w:ascii="GHEA Grapalat" w:hAnsi="GHEA Grapalat" w:cs="Calibri"/>
          <w:bCs/>
          <w:lang w:val="hy-AM"/>
        </w:rPr>
        <w:t>վարտվել են ՀՀ Արմավիրի մարզի Ջրառատ համայնքի «Սիմոն Մարտիրոսյանի անվան ծանրամարտի մարզադահլիճ»-ի կառուցման աշխատանքները</w:t>
      </w:r>
      <w:r w:rsidRPr="00E11927">
        <w:rPr>
          <w:rFonts w:ascii="GHEA Grapalat" w:hAnsi="GHEA Grapalat" w:cs="Calibri"/>
          <w:bCs/>
          <w:lang w:val="hy-AM"/>
        </w:rPr>
        <w:t xml:space="preserve">, մեկնարկել է Երևանում </w:t>
      </w:r>
      <w:r w:rsidRPr="00A85093">
        <w:rPr>
          <w:rFonts w:ascii="GHEA Grapalat" w:hAnsi="GHEA Grapalat" w:cs="Calibri"/>
          <w:bCs/>
          <w:lang w:val="hy-AM"/>
        </w:rPr>
        <w:t>«Արթուր Աբրահամի անվան մարզահամալիր»-ի կառուցման նախագծանախահաշվային փաստաթղթերի մշակումը։</w:t>
      </w:r>
    </w:p>
    <w:p w14:paraId="0535AAF2" w14:textId="3BCB991E" w:rsidR="00E507B6" w:rsidRDefault="00B966C9" w:rsidP="00E507B6">
      <w:pPr>
        <w:spacing w:after="0"/>
        <w:ind w:firstLine="567"/>
        <w:jc w:val="both"/>
        <w:rPr>
          <w:rFonts w:ascii="GHEA Grapalat" w:hAnsi="GHEA Grapalat" w:cs="Calibri"/>
          <w:bCs/>
          <w:lang w:val="hy-AM"/>
        </w:rPr>
      </w:pPr>
      <w:r w:rsidRPr="00B966C9">
        <w:rPr>
          <w:rFonts w:ascii="GHEA Grapalat" w:hAnsi="GHEA Grapalat" w:cs="Calibri"/>
          <w:bCs/>
          <w:lang w:val="hy-AM"/>
        </w:rPr>
        <w:t>Վ</w:t>
      </w:r>
      <w:r>
        <w:rPr>
          <w:rFonts w:ascii="GHEA Grapalat" w:hAnsi="GHEA Grapalat" w:cs="Calibri"/>
          <w:bCs/>
          <w:lang w:val="hy-AM"/>
        </w:rPr>
        <w:t>եր</w:t>
      </w:r>
      <w:r w:rsidRPr="00B966C9">
        <w:rPr>
          <w:rFonts w:ascii="GHEA Grapalat" w:hAnsi="GHEA Grapalat" w:cs="Calibri"/>
          <w:bCs/>
          <w:lang w:val="hy-AM"/>
        </w:rPr>
        <w:t xml:space="preserve">ոնշյալ 3 միջոցառումների շրջանակներում հատկացվել </w:t>
      </w:r>
      <w:r w:rsidR="00537200" w:rsidRPr="006D62C5">
        <w:rPr>
          <w:rFonts w:ascii="GHEA Grapalat" w:hAnsi="GHEA Grapalat" w:cs="Calibri"/>
          <w:bCs/>
          <w:lang w:val="hy-AM"/>
        </w:rPr>
        <w:t>է</w:t>
      </w:r>
      <w:r w:rsidR="00B63A32">
        <w:rPr>
          <w:rFonts w:ascii="GHEA Grapalat" w:hAnsi="GHEA Grapalat" w:cs="Calibri"/>
          <w:bCs/>
          <w:lang w:val="hy-AM"/>
        </w:rPr>
        <w:t xml:space="preserve"> </w:t>
      </w:r>
      <w:r w:rsidR="004F0573" w:rsidRPr="004F0573">
        <w:rPr>
          <w:rFonts w:ascii="GHEA Grapalat" w:hAnsi="GHEA Grapalat" w:cs="Calibri"/>
          <w:bCs/>
          <w:lang w:val="hy-AM"/>
        </w:rPr>
        <w:t>887 մլն դրամ և ապահովել</w:t>
      </w:r>
      <w:r w:rsidR="004F0573">
        <w:rPr>
          <w:rFonts w:ascii="GHEA Grapalat" w:hAnsi="GHEA Grapalat" w:cs="Calibri"/>
          <w:bCs/>
          <w:lang w:val="hy-AM"/>
        </w:rPr>
        <w:t xml:space="preserve"> 34.</w:t>
      </w:r>
      <w:r w:rsidR="004F0573" w:rsidRPr="004F0573">
        <w:rPr>
          <w:rFonts w:ascii="GHEA Grapalat" w:hAnsi="GHEA Grapalat" w:cs="Calibri"/>
          <w:bCs/>
          <w:lang w:val="hy-AM"/>
        </w:rPr>
        <w:t>3</w:t>
      </w:r>
      <w:r w:rsidR="00D466EB" w:rsidRPr="00A85093">
        <w:rPr>
          <w:rFonts w:ascii="GHEA Grapalat" w:hAnsi="GHEA Grapalat" w:cs="Calibri"/>
          <w:bCs/>
          <w:lang w:val="hy-AM"/>
        </w:rPr>
        <w:t>%</w:t>
      </w:r>
      <w:r w:rsidR="004F0573" w:rsidRPr="004F0573">
        <w:rPr>
          <w:rFonts w:ascii="GHEA Grapalat" w:hAnsi="GHEA Grapalat" w:cs="Calibri"/>
          <w:bCs/>
          <w:lang w:val="hy-AM"/>
        </w:rPr>
        <w:t xml:space="preserve"> </w:t>
      </w:r>
      <w:r w:rsidR="00D466EB" w:rsidRPr="00A85093">
        <w:rPr>
          <w:rFonts w:ascii="GHEA Grapalat" w:hAnsi="GHEA Grapalat" w:cs="Calibri"/>
          <w:bCs/>
          <w:lang w:val="hy-AM"/>
        </w:rPr>
        <w:t>կատարողական: Ծրագր</w:t>
      </w:r>
      <w:r w:rsidR="009E1B1F" w:rsidRPr="009C027A">
        <w:rPr>
          <w:rFonts w:ascii="GHEA Grapalat" w:hAnsi="GHEA Grapalat" w:cs="Calibri"/>
          <w:bCs/>
          <w:lang w:val="hy-AM"/>
        </w:rPr>
        <w:t>ային ցուցանիշներից</w:t>
      </w:r>
      <w:r w:rsidR="00D466EB" w:rsidRPr="00A85093">
        <w:rPr>
          <w:rFonts w:ascii="GHEA Grapalat" w:hAnsi="GHEA Grapalat" w:cs="Calibri"/>
          <w:bCs/>
          <w:lang w:val="hy-AM"/>
        </w:rPr>
        <w:t xml:space="preserve"> շեղում</w:t>
      </w:r>
      <w:r w:rsidR="009E1B1F" w:rsidRPr="009C027A">
        <w:rPr>
          <w:rFonts w:ascii="GHEA Grapalat" w:hAnsi="GHEA Grapalat" w:cs="Calibri"/>
          <w:bCs/>
          <w:lang w:val="hy-AM"/>
        </w:rPr>
        <w:t>ներ</w:t>
      </w:r>
      <w:r w:rsidR="00D466EB" w:rsidRPr="00A85093">
        <w:rPr>
          <w:rFonts w:ascii="GHEA Grapalat" w:hAnsi="GHEA Grapalat" w:cs="Calibri"/>
          <w:bCs/>
          <w:lang w:val="hy-AM"/>
        </w:rPr>
        <w:t xml:space="preserve">ը հիմնականում պայմանավորված </w:t>
      </w:r>
      <w:r w:rsidR="009E1B1F" w:rsidRPr="009C027A">
        <w:rPr>
          <w:rFonts w:ascii="GHEA Grapalat" w:hAnsi="GHEA Grapalat" w:cs="Calibri"/>
          <w:bCs/>
          <w:lang w:val="hy-AM"/>
        </w:rPr>
        <w:t>են</w:t>
      </w:r>
      <w:r w:rsidR="00D466EB" w:rsidRPr="00A85093">
        <w:rPr>
          <w:rFonts w:ascii="GHEA Grapalat" w:hAnsi="GHEA Grapalat" w:cs="Calibri"/>
          <w:bCs/>
          <w:lang w:val="hy-AM"/>
        </w:rPr>
        <w:t xml:space="preserve"> կատարված աշխատանքների դիմաց ներկայացված փաստացի կատարողական ակտերով, նախագծանախահաշվային փաստա</w:t>
      </w:r>
      <w:r w:rsidR="00560E13" w:rsidRPr="007473ED">
        <w:rPr>
          <w:rFonts w:ascii="GHEA Grapalat" w:hAnsi="GHEA Grapalat" w:cs="Calibri"/>
          <w:bCs/>
          <w:lang w:val="hy-AM"/>
        </w:rPr>
        <w:t>թ</w:t>
      </w:r>
      <w:r w:rsidR="00D466EB" w:rsidRPr="00A85093">
        <w:rPr>
          <w:rFonts w:ascii="GHEA Grapalat" w:hAnsi="GHEA Grapalat" w:cs="Calibri"/>
          <w:bCs/>
          <w:lang w:val="hy-AM"/>
        </w:rPr>
        <w:t xml:space="preserve">ղթերի լրամշակմամբ, ինչպես նաև գնումների մրցույթների չկայացմամբ: Նախորդ տարվա համեմատ նշված միջոցառումների գծով ծախսերը համապատասխանաբար նվազել են </w:t>
      </w:r>
      <w:r w:rsidR="004F0573" w:rsidRPr="004F0573">
        <w:rPr>
          <w:rFonts w:ascii="GHEA Grapalat" w:hAnsi="GHEA Grapalat" w:cs="Calibri"/>
          <w:bCs/>
          <w:lang w:val="hy-AM"/>
        </w:rPr>
        <w:t>60.3</w:t>
      </w:r>
      <w:r w:rsidR="00D466EB" w:rsidRPr="00A85093">
        <w:rPr>
          <w:rFonts w:ascii="GHEA Grapalat" w:hAnsi="GHEA Grapalat" w:cs="Calibri"/>
          <w:bCs/>
          <w:lang w:val="hy-AM"/>
        </w:rPr>
        <w:t>%-ով կամ 1.</w:t>
      </w:r>
      <w:r w:rsidR="004F0573" w:rsidRPr="004F0573">
        <w:rPr>
          <w:rFonts w:ascii="GHEA Grapalat" w:hAnsi="GHEA Grapalat" w:cs="Calibri"/>
          <w:bCs/>
          <w:lang w:val="hy-AM"/>
        </w:rPr>
        <w:t>3</w:t>
      </w:r>
      <w:r w:rsidR="00D466EB" w:rsidRPr="00A85093">
        <w:rPr>
          <w:rFonts w:ascii="GHEA Grapalat" w:hAnsi="GHEA Grapalat" w:cs="Calibri"/>
          <w:bCs/>
          <w:lang w:val="hy-AM"/>
        </w:rPr>
        <w:t xml:space="preserve"> մլրդ դրամով, որը հիմնականում պայմանավորված է շինարարական աշխատանքների ծավալներով։</w:t>
      </w:r>
    </w:p>
    <w:p w14:paraId="6EDC0794" w14:textId="6E38067C" w:rsidR="007125DF" w:rsidRDefault="00E507B6" w:rsidP="007125DF">
      <w:pPr>
        <w:autoSpaceDE w:val="0"/>
        <w:autoSpaceDN w:val="0"/>
        <w:adjustRightInd w:val="0"/>
        <w:spacing w:after="0"/>
        <w:ind w:firstLine="567"/>
        <w:jc w:val="both"/>
        <w:rPr>
          <w:rFonts w:ascii="GHEA Grapalat" w:hAnsi="GHEA Grapalat" w:cs="Sylfaen"/>
          <w:lang w:val="hy-AM"/>
        </w:rPr>
      </w:pPr>
      <w:r w:rsidRPr="00E507B6">
        <w:rPr>
          <w:rFonts w:ascii="GHEA Grapalat" w:hAnsi="GHEA Grapalat"/>
          <w:lang w:val="hy-AM"/>
        </w:rPr>
        <w:t xml:space="preserve">2024թ. կրթության ոլորտի միջոցառումների վերադասավորման </w:t>
      </w:r>
      <w:r w:rsidR="00324022">
        <w:rPr>
          <w:rFonts w:ascii="GHEA Grapalat" w:hAnsi="GHEA Grapalat"/>
          <w:lang w:val="hy-AM"/>
        </w:rPr>
        <w:t>արդյունքում</w:t>
      </w:r>
      <w:r w:rsidRPr="00E507B6">
        <w:rPr>
          <w:rFonts w:ascii="GHEA Grapalat" w:hAnsi="GHEA Grapalat"/>
          <w:lang w:val="hy-AM"/>
        </w:rPr>
        <w:t xml:space="preserve"> Հանրակրթության ծրագրից առանձնացվել և </w:t>
      </w:r>
      <w:r w:rsidR="00324022" w:rsidRPr="009C027A">
        <w:rPr>
          <w:rFonts w:ascii="GHEA Grapalat" w:hAnsi="GHEA Grapalat"/>
          <w:lang w:val="hy-AM"/>
        </w:rPr>
        <w:t>սահմանվ</w:t>
      </w:r>
      <w:r w:rsidRPr="00E507B6">
        <w:rPr>
          <w:rFonts w:ascii="GHEA Grapalat" w:hAnsi="GHEA Grapalat"/>
          <w:lang w:val="hy-AM"/>
        </w:rPr>
        <w:t xml:space="preserve">ել է նոր՝ </w:t>
      </w:r>
      <w:r w:rsidRPr="00324022">
        <w:rPr>
          <w:rFonts w:ascii="GHEA Grapalat" w:hAnsi="GHEA Grapalat"/>
          <w:i/>
          <w:lang w:val="hy-AM"/>
        </w:rPr>
        <w:t>«Նախադպրոցական կրթություն»</w:t>
      </w:r>
      <w:r w:rsidRPr="00E507B6">
        <w:rPr>
          <w:rFonts w:ascii="GHEA Grapalat" w:hAnsi="GHEA Grapalat"/>
          <w:lang w:val="hy-AM"/>
        </w:rPr>
        <w:t xml:space="preserve"> ծրագիրը:</w:t>
      </w:r>
      <w:r w:rsidRPr="00E507B6">
        <w:rPr>
          <w:rFonts w:ascii="GHEA Grapalat" w:hAnsi="GHEA Grapalat"/>
          <w:color w:val="000000"/>
          <w:lang w:val="hy-AM"/>
        </w:rPr>
        <w:t xml:space="preserve"> Ծրագրի նպատակն է ապահովել հասանելի և որակյալ նախադպրոցական կրթություն: </w:t>
      </w:r>
      <w:r w:rsidR="005C04BC" w:rsidRPr="00A85093">
        <w:rPr>
          <w:rFonts w:ascii="GHEA Grapalat" w:hAnsi="GHEA Grapalat"/>
          <w:lang w:val="hy-AM"/>
        </w:rPr>
        <w:t>2024թ</w:t>
      </w:r>
      <w:r w:rsidR="00324022" w:rsidRPr="009C027A">
        <w:rPr>
          <w:rFonts w:ascii="GHEA Grapalat" w:hAnsi="GHEA Grapalat"/>
          <w:lang w:val="hy-AM"/>
        </w:rPr>
        <w:t>.</w:t>
      </w:r>
      <w:r w:rsidR="005C04BC" w:rsidRPr="00A85093">
        <w:rPr>
          <w:rFonts w:ascii="GHEA Grapalat" w:hAnsi="GHEA Grapalat"/>
          <w:lang w:val="hy-AM"/>
        </w:rPr>
        <w:t xml:space="preserve"> </w:t>
      </w:r>
      <w:r w:rsidR="005C04BC">
        <w:rPr>
          <w:rFonts w:ascii="GHEA Grapalat" w:hAnsi="GHEA Grapalat"/>
          <w:lang w:val="hy-AM"/>
        </w:rPr>
        <w:t>շուրջ</w:t>
      </w:r>
      <w:r w:rsidR="005C04BC" w:rsidRPr="00A85093">
        <w:rPr>
          <w:rFonts w:ascii="GHEA Grapalat" w:hAnsi="GHEA Grapalat" w:cs="Sylfaen"/>
          <w:lang w:val="it-IT"/>
        </w:rPr>
        <w:t xml:space="preserve"> </w:t>
      </w:r>
      <w:r w:rsidR="005C04BC">
        <w:rPr>
          <w:rFonts w:ascii="GHEA Grapalat" w:hAnsi="GHEA Grapalat" w:cs="Sylfaen"/>
          <w:lang w:val="it-IT"/>
        </w:rPr>
        <w:t>3.5</w:t>
      </w:r>
      <w:r w:rsidR="005C04BC" w:rsidRPr="00A85093">
        <w:rPr>
          <w:rFonts w:ascii="GHEA Grapalat" w:hAnsi="GHEA Grapalat" w:cs="Sylfaen"/>
          <w:lang w:val="it-IT"/>
        </w:rPr>
        <w:t xml:space="preserve"> մլրդ դրամ է տրամադրվել </w:t>
      </w:r>
      <w:r w:rsidR="005C04BC">
        <w:rPr>
          <w:rFonts w:ascii="GHEA Grapalat" w:hAnsi="GHEA Grapalat" w:cs="Sylfaen"/>
          <w:lang w:val="it-IT"/>
        </w:rPr>
        <w:t>«</w:t>
      </w:r>
      <w:r w:rsidR="005C04BC" w:rsidRPr="00E507B6">
        <w:rPr>
          <w:rFonts w:ascii="GHEA Grapalat" w:hAnsi="GHEA Grapalat"/>
          <w:lang w:val="hy-AM"/>
        </w:rPr>
        <w:t xml:space="preserve">Նախադպրոցական </w:t>
      </w:r>
      <w:r w:rsidR="005C04BC">
        <w:rPr>
          <w:rFonts w:ascii="GHEA Grapalat" w:hAnsi="GHEA Grapalat"/>
          <w:lang w:val="hy-AM"/>
        </w:rPr>
        <w:t>կրթություն</w:t>
      </w:r>
      <w:r w:rsidR="005C04BC" w:rsidRPr="005C04BC">
        <w:rPr>
          <w:rFonts w:ascii="GHEA Grapalat" w:hAnsi="GHEA Grapalat"/>
          <w:lang w:val="hy-AM"/>
        </w:rPr>
        <w:t>»</w:t>
      </w:r>
      <w:r w:rsidR="005C04BC" w:rsidRPr="00A85093">
        <w:rPr>
          <w:rFonts w:ascii="GHEA Grapalat" w:hAnsi="GHEA Grapalat"/>
          <w:lang w:val="hy-AM"/>
        </w:rPr>
        <w:t xml:space="preserve"> ծրագրին՝ </w:t>
      </w:r>
      <w:r w:rsidR="005C04BC" w:rsidRPr="00A85093">
        <w:rPr>
          <w:rFonts w:ascii="GHEA Grapalat" w:hAnsi="GHEA Grapalat" w:cs="Arial"/>
          <w:lang w:val="hy-AM"/>
        </w:rPr>
        <w:t>ապահովելով</w:t>
      </w:r>
      <w:r w:rsidR="005C04BC" w:rsidRPr="00A85093">
        <w:rPr>
          <w:rFonts w:ascii="GHEA Grapalat" w:hAnsi="GHEA Grapalat" w:cs="Sylfaen"/>
          <w:lang w:val="hy-AM"/>
        </w:rPr>
        <w:t xml:space="preserve"> </w:t>
      </w:r>
      <w:r w:rsidR="005C04BC" w:rsidRPr="005C04BC">
        <w:rPr>
          <w:rFonts w:ascii="GHEA Grapalat" w:hAnsi="GHEA Grapalat" w:cs="Sylfaen"/>
          <w:lang w:val="hy-AM"/>
        </w:rPr>
        <w:t>96.9</w:t>
      </w:r>
      <w:r w:rsidR="005C04BC" w:rsidRPr="00A85093">
        <w:rPr>
          <w:rFonts w:ascii="GHEA Grapalat" w:hAnsi="GHEA Grapalat" w:cs="Sylfaen"/>
          <w:lang w:val="hy-AM"/>
        </w:rPr>
        <w:t xml:space="preserve">% </w:t>
      </w:r>
      <w:r w:rsidR="005C04BC" w:rsidRPr="00A85093">
        <w:rPr>
          <w:rFonts w:ascii="GHEA Grapalat" w:hAnsi="GHEA Grapalat" w:cs="Arial"/>
          <w:lang w:val="hy-AM"/>
        </w:rPr>
        <w:t>կատարողական</w:t>
      </w:r>
      <w:r w:rsidR="005E0E94">
        <w:rPr>
          <w:rFonts w:ascii="GHEA Grapalat" w:hAnsi="GHEA Grapalat" w:cs="Arial"/>
          <w:lang w:val="hy-AM"/>
        </w:rPr>
        <w:t xml:space="preserve"> </w:t>
      </w:r>
      <w:r w:rsidR="005C04BC" w:rsidRPr="005C04BC">
        <w:rPr>
          <w:rFonts w:ascii="GHEA Grapalat" w:hAnsi="GHEA Grapalat" w:cs="Arial"/>
          <w:lang w:val="hy-AM"/>
        </w:rPr>
        <w:t>և</w:t>
      </w:r>
      <w:r w:rsidR="001034F1" w:rsidRPr="009C027A">
        <w:rPr>
          <w:rFonts w:ascii="GHEA Grapalat" w:hAnsi="GHEA Grapalat" w:cs="Arial"/>
          <w:lang w:val="hy-AM"/>
        </w:rPr>
        <w:t xml:space="preserve"> </w:t>
      </w:r>
      <w:r w:rsidR="001034F1" w:rsidRPr="005C04BC">
        <w:rPr>
          <w:rFonts w:ascii="GHEA Grapalat" w:hAnsi="GHEA Grapalat" w:cs="Sylfaen"/>
          <w:lang w:val="hy-AM"/>
        </w:rPr>
        <w:t>2.3 անգամ</w:t>
      </w:r>
      <w:r w:rsidR="001034F1" w:rsidRPr="00D466EB">
        <w:rPr>
          <w:rFonts w:ascii="GHEA Grapalat" w:hAnsi="GHEA Grapalat" w:cs="Sylfaen"/>
          <w:lang w:val="hy-AM"/>
        </w:rPr>
        <w:t xml:space="preserve"> կամ</w:t>
      </w:r>
      <w:r w:rsidR="001034F1">
        <w:rPr>
          <w:rFonts w:ascii="GHEA Grapalat" w:hAnsi="GHEA Grapalat" w:cs="Sylfaen"/>
          <w:lang w:val="hy-AM"/>
        </w:rPr>
        <w:t xml:space="preserve"> 2</w:t>
      </w:r>
      <w:r w:rsidR="001034F1" w:rsidRPr="005C04BC">
        <w:rPr>
          <w:rFonts w:ascii="GHEA Grapalat" w:hAnsi="GHEA Grapalat" w:cs="Sylfaen"/>
          <w:lang w:val="hy-AM"/>
        </w:rPr>
        <w:t xml:space="preserve"> </w:t>
      </w:r>
      <w:r w:rsidR="001034F1" w:rsidRPr="00D466EB">
        <w:rPr>
          <w:rFonts w:ascii="GHEA Grapalat" w:hAnsi="GHEA Grapalat" w:cs="Sylfaen"/>
          <w:lang w:val="hy-AM"/>
        </w:rPr>
        <w:t>մլրդ դրամով</w:t>
      </w:r>
      <w:r w:rsidR="001034F1" w:rsidRPr="009C027A">
        <w:rPr>
          <w:rFonts w:ascii="GHEA Grapalat" w:hAnsi="GHEA Grapalat" w:cs="Sylfaen"/>
          <w:lang w:val="hy-AM"/>
        </w:rPr>
        <w:t xml:space="preserve"> գերազանցելով</w:t>
      </w:r>
      <w:r w:rsidR="005C04BC" w:rsidRPr="005C04BC">
        <w:rPr>
          <w:rFonts w:ascii="GHEA Grapalat" w:hAnsi="GHEA Grapalat" w:cs="Arial"/>
          <w:lang w:val="hy-AM"/>
        </w:rPr>
        <w:t xml:space="preserve"> </w:t>
      </w:r>
      <w:r w:rsidR="005C04BC" w:rsidRPr="00D466EB">
        <w:rPr>
          <w:rFonts w:ascii="GHEA Grapalat" w:hAnsi="GHEA Grapalat" w:cs="Sylfaen"/>
          <w:lang w:val="hy-AM"/>
        </w:rPr>
        <w:t>նախորդ տարվա համադրելի ցուցանիշ</w:t>
      </w:r>
      <w:r w:rsidR="001034F1" w:rsidRPr="009C027A">
        <w:rPr>
          <w:rFonts w:ascii="GHEA Grapalat" w:hAnsi="GHEA Grapalat" w:cs="Sylfaen"/>
          <w:lang w:val="hy-AM"/>
        </w:rPr>
        <w:t>ը</w:t>
      </w:r>
      <w:r w:rsidR="001639A2" w:rsidRPr="009C027A">
        <w:rPr>
          <w:rFonts w:ascii="GHEA Grapalat" w:hAnsi="GHEA Grapalat" w:cs="Sylfaen"/>
          <w:lang w:val="hy-AM"/>
        </w:rPr>
        <w:t>: Ծրագրված ցուցանիշից շեղումը, ինչպես նաև նախորդ տարվա համեմատ աճը</w:t>
      </w:r>
      <w:r w:rsidR="005C04BC" w:rsidRPr="00D466EB">
        <w:rPr>
          <w:rFonts w:ascii="GHEA Grapalat" w:hAnsi="GHEA Grapalat" w:cs="Sylfaen"/>
          <w:lang w:val="hy-AM"/>
        </w:rPr>
        <w:t xml:space="preserve"> հիմնականում պայմանավորված</w:t>
      </w:r>
      <w:r w:rsidR="001639A2" w:rsidRPr="009C027A">
        <w:rPr>
          <w:rFonts w:ascii="GHEA Grapalat" w:hAnsi="GHEA Grapalat" w:cs="Sylfaen"/>
          <w:lang w:val="hy-AM"/>
        </w:rPr>
        <w:t xml:space="preserve"> են</w:t>
      </w:r>
      <w:r w:rsidR="005E0E94">
        <w:rPr>
          <w:rFonts w:ascii="GHEA Grapalat" w:hAnsi="GHEA Grapalat" w:cs="Sylfaen"/>
          <w:lang w:val="hy-AM"/>
        </w:rPr>
        <w:t xml:space="preserve"> </w:t>
      </w:r>
      <w:r w:rsidR="005C04BC">
        <w:rPr>
          <w:rFonts w:ascii="GHEA Grapalat" w:hAnsi="GHEA Grapalat" w:cs="Sylfaen"/>
          <w:lang w:val="hy-AM"/>
        </w:rPr>
        <w:t>ս</w:t>
      </w:r>
      <w:r w:rsidR="005C04BC" w:rsidRPr="005C04BC">
        <w:rPr>
          <w:rFonts w:ascii="GHEA Grapalat" w:hAnsi="GHEA Grapalat" w:cs="Sylfaen"/>
          <w:lang w:val="hy-AM"/>
        </w:rPr>
        <w:t>ոցիալական որոշ խմբերի</w:t>
      </w:r>
      <w:r w:rsidR="005E0E94">
        <w:rPr>
          <w:rFonts w:ascii="GHEA Grapalat" w:hAnsi="GHEA Grapalat" w:cs="Sylfaen"/>
          <w:lang w:val="hy-AM"/>
        </w:rPr>
        <w:t xml:space="preserve"> </w:t>
      </w:r>
      <w:r w:rsidR="005C04BC" w:rsidRPr="005C04BC">
        <w:rPr>
          <w:rFonts w:ascii="GHEA Grapalat" w:hAnsi="GHEA Grapalat" w:cs="Sylfaen"/>
          <w:lang w:val="hy-AM"/>
        </w:rPr>
        <w:t xml:space="preserve">1.5-5 տարեկան երեխաների նախադպրոցական կրթության </w:t>
      </w:r>
      <w:r w:rsidR="005C04BC">
        <w:rPr>
          <w:rFonts w:ascii="GHEA Grapalat" w:hAnsi="GHEA Grapalat" w:cs="Sylfaen"/>
          <w:lang w:val="hy-AM"/>
        </w:rPr>
        <w:t xml:space="preserve">ապահովման </w:t>
      </w:r>
      <w:r w:rsidR="005C04BC" w:rsidRPr="00D466EB">
        <w:rPr>
          <w:rFonts w:ascii="GHEA Grapalat" w:hAnsi="GHEA Grapalat" w:cs="Sylfaen"/>
          <w:lang w:val="hy-AM"/>
        </w:rPr>
        <w:t>ծախսերով:</w:t>
      </w:r>
    </w:p>
    <w:p w14:paraId="7EB1990E" w14:textId="19A93B74" w:rsidR="00C56A1D" w:rsidRDefault="005C04BC" w:rsidP="00C56A1D">
      <w:pPr>
        <w:autoSpaceDE w:val="0"/>
        <w:autoSpaceDN w:val="0"/>
        <w:adjustRightInd w:val="0"/>
        <w:spacing w:after="0"/>
        <w:ind w:firstLine="567"/>
        <w:jc w:val="both"/>
        <w:rPr>
          <w:rFonts w:ascii="GHEA Grapalat" w:hAnsi="GHEA Grapalat" w:cs="Sylfaen"/>
          <w:lang w:val="hy-AM"/>
        </w:rPr>
      </w:pPr>
      <w:r w:rsidRPr="005C04BC">
        <w:rPr>
          <w:rFonts w:ascii="GHEA Grapalat" w:hAnsi="GHEA Grapalat" w:cs="Sylfaen"/>
          <w:lang w:val="hy-AM"/>
        </w:rPr>
        <w:t>Սոցիալական որոշ խմբերի</w:t>
      </w:r>
      <w:r w:rsidR="005E0E94">
        <w:rPr>
          <w:rFonts w:ascii="GHEA Grapalat" w:hAnsi="GHEA Grapalat" w:cs="Sylfaen"/>
          <w:lang w:val="hy-AM"/>
        </w:rPr>
        <w:t xml:space="preserve"> </w:t>
      </w:r>
      <w:r w:rsidRPr="005C04BC">
        <w:rPr>
          <w:rFonts w:ascii="GHEA Grapalat" w:hAnsi="GHEA Grapalat" w:cs="Sylfaen"/>
          <w:lang w:val="hy-AM"/>
        </w:rPr>
        <w:t>1.5-5 տարեկան երեխաների նախադպրոցական կրթության ապահովման միջոցառման</w:t>
      </w:r>
      <w:r w:rsidRPr="002554F0">
        <w:rPr>
          <w:rFonts w:ascii="GHEA Grapalat" w:hAnsi="GHEA Grapalat" w:cs="Sylfaen"/>
          <w:i/>
          <w:lang w:val="hy-AM"/>
        </w:rPr>
        <w:t xml:space="preserve"> </w:t>
      </w:r>
      <w:r w:rsidRPr="002554F0">
        <w:rPr>
          <w:rFonts w:ascii="GHEA Grapalat" w:hAnsi="GHEA Grapalat" w:cs="Sylfaen"/>
          <w:lang w:val="hy-AM"/>
        </w:rPr>
        <w:t>շրջանակներում 2024թ</w:t>
      </w:r>
      <w:r>
        <w:rPr>
          <w:rFonts w:ascii="GHEA Grapalat" w:hAnsi="GHEA Grapalat" w:cs="Sylfaen"/>
          <w:lang w:val="hy-AM"/>
        </w:rPr>
        <w:t>.</w:t>
      </w:r>
      <w:r w:rsidRPr="002554F0">
        <w:rPr>
          <w:rFonts w:ascii="GHEA Grapalat" w:hAnsi="GHEA Grapalat" w:cs="Sylfaen"/>
          <w:lang w:val="hy-AM"/>
        </w:rPr>
        <w:t xml:space="preserve"> ընթացքում ՀՀ պետական բյուջեից փոխհատուցում </w:t>
      </w:r>
      <w:r w:rsidR="001639A2" w:rsidRPr="009C027A">
        <w:rPr>
          <w:rFonts w:ascii="GHEA Grapalat" w:hAnsi="GHEA Grapalat" w:cs="Sylfaen"/>
          <w:lang w:val="hy-AM"/>
        </w:rPr>
        <w:t>է</w:t>
      </w:r>
      <w:r w:rsidRPr="002554F0">
        <w:rPr>
          <w:rFonts w:ascii="GHEA Grapalat" w:hAnsi="GHEA Grapalat" w:cs="Sylfaen"/>
          <w:lang w:val="hy-AM"/>
        </w:rPr>
        <w:t xml:space="preserve"> ստացել կրթության և զարգացման առանձնահատուկ </w:t>
      </w:r>
      <w:r w:rsidRPr="00225B31">
        <w:rPr>
          <w:rFonts w:ascii="GHEA Grapalat" w:hAnsi="GHEA Grapalat" w:cs="Sylfaen"/>
          <w:lang w:val="hy-AM"/>
        </w:rPr>
        <w:t>պայմանների կարիք ունեցող 1,233 երեխա,</w:t>
      </w:r>
      <w:r w:rsidR="001639A2" w:rsidRPr="009C027A">
        <w:rPr>
          <w:rFonts w:ascii="GHEA Grapalat" w:hAnsi="GHEA Grapalat" w:cs="Sylfaen"/>
          <w:lang w:val="hy-AM"/>
        </w:rPr>
        <w:t xml:space="preserve"> որ</w:t>
      </w:r>
      <w:r w:rsidR="00225B31" w:rsidRPr="007F5554">
        <w:rPr>
          <w:rFonts w:ascii="GHEA Grapalat" w:hAnsi="GHEA Grapalat"/>
          <w:color w:val="000000"/>
          <w:lang w:val="hy-AM"/>
        </w:rPr>
        <w:t xml:space="preserve">ը մոտ 3%–ով պակաս է նախատեսված </w:t>
      </w:r>
      <w:r w:rsidR="00225B31" w:rsidRPr="00225B31">
        <w:rPr>
          <w:rFonts w:ascii="GHEA Grapalat" w:hAnsi="GHEA Grapalat"/>
          <w:color w:val="000000"/>
          <w:lang w:val="hy-AM"/>
        </w:rPr>
        <w:t>1,275</w:t>
      </w:r>
      <w:r w:rsidR="00225B31" w:rsidRPr="007F5554">
        <w:rPr>
          <w:rFonts w:ascii="GHEA Grapalat" w:hAnsi="GHEA Grapalat"/>
          <w:color w:val="000000"/>
          <w:lang w:val="hy-AM"/>
        </w:rPr>
        <w:t xml:space="preserve">–ից, սակայն զգալիորեն </w:t>
      </w:r>
      <w:r w:rsidR="001639A2" w:rsidRPr="009C027A">
        <w:rPr>
          <w:rFonts w:ascii="GHEA Grapalat" w:hAnsi="GHEA Grapalat"/>
          <w:color w:val="000000"/>
          <w:lang w:val="hy-AM"/>
        </w:rPr>
        <w:t>գերազանցում է նախո</w:t>
      </w:r>
      <w:r w:rsidR="00225B31" w:rsidRPr="007F5554">
        <w:rPr>
          <w:rFonts w:ascii="GHEA Grapalat" w:hAnsi="GHEA Grapalat"/>
          <w:color w:val="000000"/>
          <w:lang w:val="hy-AM"/>
        </w:rPr>
        <w:t xml:space="preserve">րդ տարվա </w:t>
      </w:r>
      <w:r w:rsidR="00225B31" w:rsidRPr="00225B31">
        <w:rPr>
          <w:rFonts w:ascii="GHEA Grapalat" w:hAnsi="GHEA Grapalat"/>
          <w:color w:val="000000"/>
          <w:lang w:val="hy-AM"/>
        </w:rPr>
        <w:t>893</w:t>
      </w:r>
      <w:r w:rsidR="00225B31" w:rsidRPr="007F5554">
        <w:rPr>
          <w:rFonts w:ascii="GHEA Grapalat" w:hAnsi="GHEA Grapalat"/>
          <w:color w:val="000000"/>
          <w:lang w:val="hy-AM"/>
        </w:rPr>
        <w:t xml:space="preserve"> երեխա</w:t>
      </w:r>
      <w:r w:rsidR="001639A2" w:rsidRPr="009C027A">
        <w:rPr>
          <w:rFonts w:ascii="GHEA Grapalat" w:hAnsi="GHEA Grapalat"/>
          <w:color w:val="000000"/>
          <w:lang w:val="hy-AM"/>
        </w:rPr>
        <w:t>յի ցուցանիշը</w:t>
      </w:r>
      <w:r w:rsidR="00225B31" w:rsidRPr="007F5554">
        <w:rPr>
          <w:rFonts w:ascii="GHEA Grapalat" w:hAnsi="GHEA Grapalat"/>
          <w:color w:val="000000"/>
          <w:lang w:val="hy-AM"/>
        </w:rPr>
        <w:t>։</w:t>
      </w:r>
      <w:r w:rsidR="00225B31" w:rsidRPr="00225B31">
        <w:rPr>
          <w:rFonts w:ascii="GHEA Grapalat" w:hAnsi="GHEA Grapalat"/>
          <w:color w:val="000000"/>
          <w:lang w:val="hy-AM"/>
        </w:rPr>
        <w:t xml:space="preserve"> </w:t>
      </w:r>
      <w:r w:rsidR="00225B31" w:rsidRPr="007F5554">
        <w:rPr>
          <w:rFonts w:ascii="GHEA Grapalat" w:hAnsi="GHEA Grapalat"/>
          <w:color w:val="000000"/>
          <w:lang w:val="hy-AM"/>
        </w:rPr>
        <w:t>Բացի այդ,</w:t>
      </w:r>
      <w:r w:rsidR="005E0E94">
        <w:rPr>
          <w:rFonts w:ascii="GHEA Grapalat" w:hAnsi="GHEA Grapalat"/>
          <w:color w:val="000000"/>
          <w:lang w:val="hy-AM"/>
        </w:rPr>
        <w:t xml:space="preserve"> </w:t>
      </w:r>
      <w:r w:rsidR="0049018F" w:rsidRPr="009C027A">
        <w:rPr>
          <w:rFonts w:ascii="GHEA Grapalat" w:hAnsi="GHEA Grapalat"/>
          <w:color w:val="000000"/>
          <w:lang w:val="hy-AM"/>
        </w:rPr>
        <w:t xml:space="preserve">աջակցություն է ստացել նաև </w:t>
      </w:r>
      <w:r w:rsidRPr="00225B31">
        <w:rPr>
          <w:rFonts w:ascii="GHEA Grapalat" w:hAnsi="GHEA Grapalat" w:cs="Sylfaen"/>
          <w:lang w:val="hy-AM"/>
        </w:rPr>
        <w:t>զինծառայող ծնողի (ծնողների) 7</w:t>
      </w:r>
      <w:r w:rsidR="00D30A34" w:rsidRPr="00225B31">
        <w:rPr>
          <w:rFonts w:ascii="GHEA Grapalat" w:hAnsi="GHEA Grapalat" w:cs="Sylfaen"/>
          <w:lang w:val="hy-AM"/>
        </w:rPr>
        <w:t>,</w:t>
      </w:r>
      <w:r w:rsidRPr="00225B31">
        <w:rPr>
          <w:rFonts w:ascii="GHEA Grapalat" w:hAnsi="GHEA Grapalat" w:cs="Sylfaen"/>
          <w:lang w:val="hy-AM"/>
        </w:rPr>
        <w:t>724 երեխա</w:t>
      </w:r>
      <w:r w:rsidR="00225B31" w:rsidRPr="007F5554">
        <w:rPr>
          <w:rFonts w:ascii="GHEA Grapalat" w:hAnsi="GHEA Grapalat"/>
          <w:color w:val="000000"/>
          <w:lang w:val="hy-AM"/>
        </w:rPr>
        <w:t xml:space="preserve">, </w:t>
      </w:r>
      <w:r w:rsidR="0049018F" w:rsidRPr="009C027A">
        <w:rPr>
          <w:rFonts w:ascii="GHEA Grapalat" w:hAnsi="GHEA Grapalat"/>
          <w:color w:val="000000"/>
          <w:lang w:val="hy-AM"/>
        </w:rPr>
        <w:t>որ</w:t>
      </w:r>
      <w:r w:rsidR="00225B31" w:rsidRPr="007F5554">
        <w:rPr>
          <w:rFonts w:ascii="GHEA Grapalat" w:hAnsi="GHEA Grapalat"/>
          <w:color w:val="000000"/>
          <w:lang w:val="hy-AM"/>
        </w:rPr>
        <w:t xml:space="preserve">ը գերազանցել է կանխատեսված </w:t>
      </w:r>
      <w:r w:rsidR="00225B31" w:rsidRPr="00225B31">
        <w:rPr>
          <w:rFonts w:ascii="GHEA Grapalat" w:hAnsi="GHEA Grapalat"/>
          <w:color w:val="000000"/>
          <w:lang w:val="hy-AM"/>
        </w:rPr>
        <w:t>7,077</w:t>
      </w:r>
      <w:r w:rsidR="00225B31" w:rsidRPr="007F5554">
        <w:rPr>
          <w:rFonts w:ascii="GHEA Grapalat" w:hAnsi="GHEA Grapalat"/>
          <w:color w:val="000000"/>
          <w:lang w:val="hy-AM"/>
        </w:rPr>
        <w:t xml:space="preserve"> և նախորդ տարվա </w:t>
      </w:r>
      <w:r w:rsidR="00225B31" w:rsidRPr="00225B31">
        <w:rPr>
          <w:rFonts w:ascii="GHEA Grapalat" w:hAnsi="GHEA Grapalat"/>
          <w:color w:val="000000"/>
          <w:lang w:val="hy-AM"/>
        </w:rPr>
        <w:t>4,747</w:t>
      </w:r>
      <w:r w:rsidR="000E53F0" w:rsidRPr="000E53F0">
        <w:rPr>
          <w:rFonts w:ascii="GHEA Grapalat" w:hAnsi="GHEA Grapalat"/>
          <w:color w:val="000000"/>
          <w:lang w:val="hy-AM"/>
        </w:rPr>
        <w:t xml:space="preserve"> ցուցանիշները</w:t>
      </w:r>
      <w:r w:rsidR="00225B31" w:rsidRPr="007F5554">
        <w:rPr>
          <w:rFonts w:ascii="GHEA Grapalat" w:hAnsi="GHEA Grapalat"/>
          <w:color w:val="000000"/>
          <w:lang w:val="hy-AM"/>
        </w:rPr>
        <w:t>։</w:t>
      </w:r>
      <w:r w:rsidR="00225B31" w:rsidRPr="00225B31">
        <w:rPr>
          <w:rFonts w:ascii="GHEA Grapalat" w:hAnsi="GHEA Grapalat" w:cs="Sylfaen"/>
          <w:lang w:val="hy-AM"/>
        </w:rPr>
        <w:t xml:space="preserve"> </w:t>
      </w:r>
      <w:r w:rsidR="007125DF" w:rsidRPr="003119AD">
        <w:rPr>
          <w:rFonts w:ascii="GHEA Grapalat" w:hAnsi="GHEA Grapalat" w:cs="Arial"/>
          <w:lang w:val="hy-AM"/>
        </w:rPr>
        <w:t xml:space="preserve">Միջոցառման ծախսերը կազմել են </w:t>
      </w:r>
      <w:r w:rsidR="007125DF" w:rsidRPr="007125DF">
        <w:rPr>
          <w:rFonts w:ascii="GHEA Grapalat" w:hAnsi="GHEA Grapalat" w:cs="Arial"/>
          <w:lang w:val="hy-AM"/>
        </w:rPr>
        <w:t>2.7</w:t>
      </w:r>
      <w:r w:rsidR="007125DF" w:rsidRPr="003119AD">
        <w:rPr>
          <w:rFonts w:ascii="GHEA Grapalat" w:hAnsi="GHEA Grapalat" w:cs="Arial"/>
          <w:lang w:val="hy-AM"/>
        </w:rPr>
        <w:t xml:space="preserve"> մլ</w:t>
      </w:r>
      <w:r w:rsidR="007125DF" w:rsidRPr="007125DF">
        <w:rPr>
          <w:rFonts w:ascii="GHEA Grapalat" w:hAnsi="GHEA Grapalat" w:cs="Arial"/>
          <w:lang w:val="hy-AM"/>
        </w:rPr>
        <w:t>րդ</w:t>
      </w:r>
      <w:r w:rsidR="007125DF" w:rsidRPr="003119AD">
        <w:rPr>
          <w:rFonts w:ascii="GHEA Grapalat" w:hAnsi="GHEA Grapalat" w:cs="Arial"/>
          <w:lang w:val="hy-AM"/>
        </w:rPr>
        <w:t xml:space="preserve"> դրամ՝ ապահովելով </w:t>
      </w:r>
      <w:r w:rsidR="007125DF" w:rsidRPr="007125DF">
        <w:rPr>
          <w:rFonts w:ascii="GHEA Grapalat" w:hAnsi="GHEA Grapalat" w:cs="Arial"/>
          <w:lang w:val="hy-AM"/>
        </w:rPr>
        <w:t>96.9</w:t>
      </w:r>
      <w:r w:rsidR="007125DF" w:rsidRPr="003119AD">
        <w:rPr>
          <w:rFonts w:ascii="GHEA Grapalat" w:hAnsi="GHEA Grapalat" w:cs="Arial"/>
          <w:lang w:val="hy-AM"/>
        </w:rPr>
        <w:t xml:space="preserve">% կատարողական, որը </w:t>
      </w:r>
      <w:r w:rsidR="007125DF" w:rsidRPr="000E0425">
        <w:rPr>
          <w:rFonts w:ascii="GHEA Grapalat" w:hAnsi="GHEA Grapalat" w:cs="Sylfaen"/>
          <w:lang w:val="hy-AM"/>
        </w:rPr>
        <w:t>պայմանավորված է</w:t>
      </w:r>
      <w:r w:rsidR="00225B31" w:rsidRPr="00225B31">
        <w:rPr>
          <w:rFonts w:ascii="GHEA Grapalat" w:hAnsi="GHEA Grapalat" w:cs="Sylfaen"/>
          <w:lang w:val="hy-AM"/>
        </w:rPr>
        <w:t xml:space="preserve"> </w:t>
      </w:r>
      <w:r w:rsidR="007125DF" w:rsidRPr="007F5554">
        <w:rPr>
          <w:rFonts w:ascii="GHEA Grapalat" w:hAnsi="GHEA Grapalat"/>
          <w:color w:val="000000"/>
          <w:lang w:val="hy-AM"/>
        </w:rPr>
        <w:t>նրանով, որ համայնքների կողմից հայտերի ներկայացումից հետո վերահաշվարկի արդյունքում պայմանագրերը կնքվել են ավելի քիչ գումարով</w:t>
      </w:r>
      <w:r w:rsidR="007125DF" w:rsidRPr="007F5554">
        <w:rPr>
          <w:rFonts w:ascii="Times New Roman" w:hAnsi="Times New Roman"/>
          <w:sz w:val="24"/>
          <w:lang w:val="hy-AM"/>
        </w:rPr>
        <w:t>։</w:t>
      </w:r>
      <w:r w:rsidR="007125DF" w:rsidRPr="007125DF">
        <w:rPr>
          <w:rFonts w:ascii="GHEA Grapalat" w:hAnsi="GHEA Grapalat" w:cs="Sylfaen"/>
          <w:lang w:val="hy-AM"/>
        </w:rPr>
        <w:t xml:space="preserve"> </w:t>
      </w:r>
      <w:r w:rsidRPr="002554F0">
        <w:rPr>
          <w:rFonts w:ascii="GHEA Grapalat" w:hAnsi="GHEA Grapalat" w:cs="Sylfaen"/>
          <w:bCs/>
          <w:lang w:val="hy-AM"/>
        </w:rPr>
        <w:t>Նախորդ տարվա համեմատ նշված միջոցառման ծախս</w:t>
      </w:r>
      <w:r w:rsidR="0049018F" w:rsidRPr="009C027A">
        <w:rPr>
          <w:rFonts w:ascii="GHEA Grapalat" w:hAnsi="GHEA Grapalat" w:cs="Sylfaen"/>
          <w:bCs/>
          <w:lang w:val="hy-AM"/>
        </w:rPr>
        <w:t>երն աճել են</w:t>
      </w:r>
      <w:r w:rsidR="007125DF">
        <w:rPr>
          <w:rFonts w:ascii="GHEA Grapalat" w:hAnsi="GHEA Grapalat" w:cs="Sylfaen"/>
          <w:bCs/>
          <w:lang w:val="hy-AM"/>
        </w:rPr>
        <w:t xml:space="preserve"> 3.</w:t>
      </w:r>
      <w:r w:rsidR="007125DF" w:rsidRPr="007125DF">
        <w:rPr>
          <w:rFonts w:ascii="GHEA Grapalat" w:hAnsi="GHEA Grapalat" w:cs="Sylfaen"/>
          <w:bCs/>
          <w:lang w:val="hy-AM"/>
        </w:rPr>
        <w:t>5</w:t>
      </w:r>
      <w:r w:rsidRPr="002554F0">
        <w:rPr>
          <w:rFonts w:ascii="GHEA Grapalat" w:hAnsi="GHEA Grapalat" w:cs="Sylfaen"/>
          <w:bCs/>
          <w:lang w:val="hy-AM"/>
        </w:rPr>
        <w:t xml:space="preserve"> անգամ կամ </w:t>
      </w:r>
      <w:r w:rsidR="007125DF" w:rsidRPr="007125DF">
        <w:rPr>
          <w:rFonts w:ascii="GHEA Grapalat" w:hAnsi="GHEA Grapalat" w:cs="Sylfaen"/>
          <w:lang w:val="hy-AM"/>
        </w:rPr>
        <w:t>2</w:t>
      </w:r>
      <w:r w:rsidRPr="002554F0">
        <w:rPr>
          <w:rFonts w:ascii="GHEA Grapalat" w:hAnsi="GHEA Grapalat" w:cs="Sylfaen"/>
          <w:lang w:val="hy-AM"/>
        </w:rPr>
        <w:t xml:space="preserve"> մլրդ </w:t>
      </w:r>
      <w:r w:rsidRPr="002554F0">
        <w:rPr>
          <w:rFonts w:ascii="GHEA Grapalat" w:hAnsi="GHEA Grapalat" w:cs="Sylfaen"/>
          <w:bCs/>
          <w:lang w:val="hy-AM"/>
        </w:rPr>
        <w:t xml:space="preserve">դրամով, որը պայմանավորված է միջոցառման շրջանակներում փոխհատուցում ստացած երեխաների </w:t>
      </w:r>
      <w:r w:rsidR="007125DF">
        <w:rPr>
          <w:rFonts w:ascii="GHEA Grapalat" w:hAnsi="GHEA Grapalat" w:cs="Sylfaen"/>
          <w:lang w:val="hy-AM"/>
        </w:rPr>
        <w:t>թվի աճով</w:t>
      </w:r>
      <w:r w:rsidRPr="002554F0">
        <w:rPr>
          <w:rFonts w:ascii="GHEA Grapalat" w:hAnsi="GHEA Grapalat" w:cs="Sylfaen"/>
          <w:lang w:val="hy-AM"/>
        </w:rPr>
        <w:t>:</w:t>
      </w:r>
    </w:p>
    <w:p w14:paraId="1B6166BA" w14:textId="42309C63" w:rsidR="001E0874" w:rsidRDefault="00C56A1D" w:rsidP="007C5C24">
      <w:pPr>
        <w:autoSpaceDE w:val="0"/>
        <w:autoSpaceDN w:val="0"/>
        <w:adjustRightInd w:val="0"/>
        <w:spacing w:after="0"/>
        <w:ind w:firstLine="567"/>
        <w:jc w:val="both"/>
        <w:rPr>
          <w:rFonts w:ascii="GHEA Grapalat" w:hAnsi="GHEA Grapalat"/>
          <w:lang w:val="hy-AM"/>
        </w:rPr>
      </w:pPr>
      <w:r w:rsidRPr="00C56A1D">
        <w:rPr>
          <w:rFonts w:ascii="GHEA Grapalat" w:hAnsi="GHEA Grapalat"/>
          <w:iCs/>
          <w:color w:val="000000"/>
          <w:lang w:val="hy-AM"/>
        </w:rPr>
        <w:t>Նախադպրոցական կրթության հասանելիության և որակի ապահովման միջոցառման</w:t>
      </w:r>
      <w:r w:rsidRPr="00C56A1D">
        <w:rPr>
          <w:i/>
          <w:iCs/>
          <w:lang w:val="hy-AM"/>
        </w:rPr>
        <w:t xml:space="preserve"> </w:t>
      </w:r>
      <w:r>
        <w:rPr>
          <w:rFonts w:ascii="GHEA Grapalat" w:hAnsi="GHEA Grapalat"/>
          <w:color w:val="000000"/>
          <w:lang w:val="hy-AM"/>
        </w:rPr>
        <w:t>շրջանակներում</w:t>
      </w:r>
      <w:r w:rsidR="00440643" w:rsidRPr="009C027A">
        <w:rPr>
          <w:rFonts w:ascii="GHEA Grapalat" w:hAnsi="GHEA Grapalat"/>
          <w:color w:val="000000"/>
          <w:lang w:val="hy-AM"/>
        </w:rPr>
        <w:t xml:space="preserve"> </w:t>
      </w:r>
      <w:r w:rsidR="00440643" w:rsidRPr="00440643">
        <w:rPr>
          <w:rFonts w:ascii="GHEA Grapalat" w:hAnsi="GHEA Grapalat"/>
          <w:color w:val="000000"/>
          <w:lang w:val="hy-AM"/>
        </w:rPr>
        <w:t>տարրական դպրոցին</w:t>
      </w:r>
      <w:r>
        <w:rPr>
          <w:rFonts w:ascii="GHEA Grapalat" w:hAnsi="GHEA Grapalat"/>
          <w:color w:val="000000"/>
          <w:lang w:val="hy-AM"/>
        </w:rPr>
        <w:t xml:space="preserve"> </w:t>
      </w:r>
      <w:r w:rsidR="00440643" w:rsidRPr="00440643">
        <w:rPr>
          <w:rFonts w:ascii="GHEA Grapalat" w:hAnsi="GHEA Grapalat"/>
          <w:color w:val="000000"/>
          <w:lang w:val="hy-AM"/>
        </w:rPr>
        <w:t>5-6 տարեկան երեխաների նախապատրաստ</w:t>
      </w:r>
      <w:r w:rsidR="00DB32E7" w:rsidRPr="009C027A">
        <w:rPr>
          <w:rFonts w:ascii="GHEA Grapalat" w:hAnsi="GHEA Grapalat"/>
          <w:color w:val="000000"/>
          <w:lang w:val="hy-AM"/>
        </w:rPr>
        <w:t>ման նպատակով</w:t>
      </w:r>
      <w:r w:rsidR="00440643" w:rsidRPr="00440643">
        <w:rPr>
          <w:rFonts w:ascii="GHEA Grapalat" w:hAnsi="GHEA Grapalat"/>
          <w:color w:val="000000"/>
          <w:lang w:val="hy-AM"/>
        </w:rPr>
        <w:t xml:space="preserve"> </w:t>
      </w:r>
      <w:r>
        <w:rPr>
          <w:rFonts w:ascii="GHEA Grapalat" w:hAnsi="GHEA Grapalat"/>
          <w:color w:val="000000"/>
          <w:lang w:val="hy-AM"/>
        </w:rPr>
        <w:t>ծառայություն</w:t>
      </w:r>
      <w:r w:rsidR="009F4866" w:rsidRPr="009F4866">
        <w:rPr>
          <w:rFonts w:ascii="GHEA Grapalat" w:hAnsi="GHEA Grapalat"/>
          <w:color w:val="000000"/>
          <w:lang w:val="hy-AM"/>
        </w:rPr>
        <w:t xml:space="preserve"> </w:t>
      </w:r>
      <w:r w:rsidR="00DB32E7">
        <w:rPr>
          <w:rFonts w:ascii="GHEA Grapalat" w:hAnsi="GHEA Grapalat"/>
          <w:color w:val="000000"/>
          <w:lang w:val="hy-AM"/>
        </w:rPr>
        <w:t>է</w:t>
      </w:r>
      <w:r w:rsidR="009F4866" w:rsidRPr="009F4866">
        <w:rPr>
          <w:rFonts w:ascii="GHEA Grapalat" w:hAnsi="GHEA Grapalat"/>
          <w:color w:val="000000"/>
          <w:lang w:val="hy-AM"/>
        </w:rPr>
        <w:t xml:space="preserve"> ստացել միջին</w:t>
      </w:r>
      <w:r w:rsidR="00DB32E7" w:rsidRPr="009C027A">
        <w:rPr>
          <w:rFonts w:ascii="GHEA Grapalat" w:hAnsi="GHEA Grapalat"/>
          <w:color w:val="000000"/>
          <w:lang w:val="hy-AM"/>
        </w:rPr>
        <w:t xml:space="preserve"> հաշվով</w:t>
      </w:r>
      <w:r w:rsidR="009F4866" w:rsidRPr="009F4866">
        <w:rPr>
          <w:rFonts w:ascii="GHEA Grapalat" w:hAnsi="GHEA Grapalat"/>
          <w:color w:val="000000"/>
          <w:lang w:val="hy-AM"/>
        </w:rPr>
        <w:t xml:space="preserve"> </w:t>
      </w:r>
      <w:r>
        <w:rPr>
          <w:rFonts w:ascii="GHEA Grapalat" w:hAnsi="GHEA Grapalat"/>
          <w:color w:val="000000"/>
          <w:lang w:val="hy-AM"/>
        </w:rPr>
        <w:t>5</w:t>
      </w:r>
      <w:r w:rsidR="009F4866" w:rsidRPr="009F4866">
        <w:rPr>
          <w:rFonts w:ascii="GHEA Grapalat" w:hAnsi="GHEA Grapalat"/>
          <w:color w:val="000000"/>
          <w:lang w:val="hy-AM"/>
        </w:rPr>
        <w:t>,</w:t>
      </w:r>
      <w:r>
        <w:rPr>
          <w:rFonts w:ascii="GHEA Grapalat" w:hAnsi="GHEA Grapalat"/>
          <w:color w:val="000000"/>
          <w:lang w:val="hy-AM"/>
        </w:rPr>
        <w:t>667 երեխա</w:t>
      </w:r>
      <w:r w:rsidR="00DB32E7">
        <w:rPr>
          <w:rFonts w:ascii="GHEA Grapalat" w:hAnsi="GHEA Grapalat"/>
          <w:color w:val="000000"/>
          <w:lang w:val="hy-AM"/>
        </w:rPr>
        <w:t>՝</w:t>
      </w:r>
      <w:r w:rsidR="009F4866" w:rsidRPr="009F4866">
        <w:rPr>
          <w:rFonts w:ascii="GHEA Grapalat" w:hAnsi="GHEA Grapalat"/>
          <w:color w:val="000000"/>
          <w:lang w:val="hy-AM"/>
        </w:rPr>
        <w:t xml:space="preserve"> կանխատեսված 6</w:t>
      </w:r>
      <w:r w:rsidR="008755E9" w:rsidRPr="008755E9">
        <w:rPr>
          <w:rFonts w:ascii="GHEA Grapalat" w:hAnsi="GHEA Grapalat"/>
          <w:color w:val="000000"/>
          <w:lang w:val="hy-AM"/>
        </w:rPr>
        <w:t>,</w:t>
      </w:r>
      <w:r w:rsidR="009F4866" w:rsidRPr="009F4866">
        <w:rPr>
          <w:rFonts w:ascii="GHEA Grapalat" w:hAnsi="GHEA Grapalat"/>
          <w:color w:val="000000"/>
          <w:lang w:val="hy-AM"/>
        </w:rPr>
        <w:t>131-ի և նախորդ տարվա</w:t>
      </w:r>
      <w:r w:rsidR="00DB32E7">
        <w:rPr>
          <w:rFonts w:ascii="GHEA Grapalat" w:hAnsi="GHEA Grapalat"/>
          <w:color w:val="000000"/>
          <w:lang w:val="hy-AM"/>
        </w:rPr>
        <w:t xml:space="preserve"> 6</w:t>
      </w:r>
      <w:r w:rsidR="008755E9" w:rsidRPr="008755E9">
        <w:rPr>
          <w:rFonts w:ascii="GHEA Grapalat" w:hAnsi="GHEA Grapalat"/>
          <w:color w:val="000000"/>
          <w:lang w:val="hy-AM"/>
        </w:rPr>
        <w:t>,</w:t>
      </w:r>
      <w:r w:rsidR="00DB32E7">
        <w:rPr>
          <w:rFonts w:ascii="GHEA Grapalat" w:hAnsi="GHEA Grapalat"/>
          <w:color w:val="000000"/>
          <w:lang w:val="hy-AM"/>
        </w:rPr>
        <w:t>181</w:t>
      </w:r>
      <w:r w:rsidR="00DB32E7">
        <w:rPr>
          <w:rFonts w:ascii="GHEA Grapalat" w:hAnsi="GHEA Grapalat"/>
          <w:color w:val="000000"/>
          <w:lang w:val="hy-AM"/>
        </w:rPr>
        <w:noBreakHyphen/>
      </w:r>
      <w:r w:rsidR="009F4866" w:rsidRPr="009F4866">
        <w:rPr>
          <w:rFonts w:ascii="GHEA Grapalat" w:hAnsi="GHEA Grapalat"/>
          <w:color w:val="000000"/>
          <w:lang w:val="hy-AM"/>
        </w:rPr>
        <w:t xml:space="preserve">ի դիմաց, </w:t>
      </w:r>
      <w:r w:rsidR="009F4866">
        <w:rPr>
          <w:rFonts w:ascii="GHEA Grapalat" w:hAnsi="GHEA Grapalat"/>
          <w:color w:val="000000"/>
          <w:lang w:val="hy-AM"/>
        </w:rPr>
        <w:t>ս</w:t>
      </w:r>
      <w:r w:rsidR="009F4866" w:rsidRPr="009F4866">
        <w:rPr>
          <w:rFonts w:ascii="GHEA Grapalat" w:hAnsi="GHEA Grapalat"/>
          <w:color w:val="000000"/>
          <w:lang w:val="hy-AM"/>
        </w:rPr>
        <w:t>նունդ ստացող երեխաների միջին տարեկան թիվ</w:t>
      </w:r>
      <w:r w:rsidR="00DB32E7" w:rsidRPr="009C027A">
        <w:rPr>
          <w:rFonts w:ascii="GHEA Grapalat" w:hAnsi="GHEA Grapalat"/>
          <w:color w:val="000000"/>
          <w:lang w:val="hy-AM"/>
        </w:rPr>
        <w:t>ը</w:t>
      </w:r>
      <w:r w:rsidR="009F4866" w:rsidRPr="009F4866">
        <w:rPr>
          <w:rFonts w:ascii="GHEA Grapalat" w:hAnsi="GHEA Grapalat"/>
          <w:color w:val="000000"/>
          <w:lang w:val="hy-AM"/>
        </w:rPr>
        <w:t xml:space="preserve"> կազմել է 5</w:t>
      </w:r>
      <w:r w:rsidR="008755E9" w:rsidRPr="008755E9">
        <w:rPr>
          <w:rFonts w:ascii="GHEA Grapalat" w:hAnsi="GHEA Grapalat"/>
          <w:color w:val="000000"/>
          <w:lang w:val="hy-AM"/>
        </w:rPr>
        <w:t>,</w:t>
      </w:r>
      <w:r w:rsidR="009F4866" w:rsidRPr="009F4866">
        <w:rPr>
          <w:rFonts w:ascii="GHEA Grapalat" w:hAnsi="GHEA Grapalat"/>
          <w:color w:val="000000"/>
          <w:lang w:val="hy-AM"/>
        </w:rPr>
        <w:t>375 ՝ կանխատեսված 5</w:t>
      </w:r>
      <w:r w:rsidR="008755E9" w:rsidRPr="008755E9">
        <w:rPr>
          <w:rFonts w:ascii="GHEA Grapalat" w:hAnsi="GHEA Grapalat"/>
          <w:color w:val="000000"/>
          <w:lang w:val="hy-AM"/>
        </w:rPr>
        <w:t>,</w:t>
      </w:r>
      <w:r w:rsidR="009F4866" w:rsidRPr="009F4866">
        <w:rPr>
          <w:rFonts w:ascii="GHEA Grapalat" w:hAnsi="GHEA Grapalat"/>
          <w:color w:val="000000"/>
          <w:lang w:val="hy-AM"/>
        </w:rPr>
        <w:t>688-ի և նախորդ տարվա 5813-ի դիմաց</w:t>
      </w:r>
      <w:r>
        <w:rPr>
          <w:rFonts w:ascii="GHEA Grapalat" w:hAnsi="GHEA Grapalat"/>
          <w:color w:val="000000"/>
          <w:lang w:val="hy-AM"/>
        </w:rPr>
        <w:t>:</w:t>
      </w:r>
      <w:r w:rsidRPr="00C56A1D">
        <w:rPr>
          <w:lang w:val="hy-AM"/>
        </w:rPr>
        <w:t xml:space="preserve"> </w:t>
      </w:r>
      <w:r w:rsidR="009F4866" w:rsidRPr="003119AD">
        <w:rPr>
          <w:rFonts w:ascii="GHEA Grapalat" w:hAnsi="GHEA Grapalat" w:cs="Arial"/>
          <w:lang w:val="hy-AM"/>
        </w:rPr>
        <w:t xml:space="preserve">Միջոցառման ծախսերը կազմել են </w:t>
      </w:r>
      <w:r>
        <w:rPr>
          <w:rFonts w:ascii="GHEA Grapalat" w:hAnsi="GHEA Grapalat"/>
          <w:color w:val="000000"/>
          <w:lang w:val="hy-AM"/>
        </w:rPr>
        <w:t>818.3 մլն դրամ՝ ապահովելով 98.7% կատարողական։</w:t>
      </w:r>
      <w:r w:rsidR="007C5C24" w:rsidRPr="007C5C24">
        <w:rPr>
          <w:rFonts w:ascii="GHEA Grapalat" w:hAnsi="GHEA Grapalat"/>
          <w:color w:val="000000"/>
          <w:lang w:val="hy-AM"/>
        </w:rPr>
        <w:t xml:space="preserve"> </w:t>
      </w:r>
      <w:r>
        <w:rPr>
          <w:rFonts w:ascii="GHEA Grapalat" w:hAnsi="GHEA Grapalat"/>
          <w:lang w:val="hy-AM"/>
        </w:rPr>
        <w:t xml:space="preserve">Նախորդ տարվա համեմատ նշված միջոցառման </w:t>
      </w:r>
      <w:r w:rsidR="007C5C24">
        <w:rPr>
          <w:rFonts w:ascii="GHEA Grapalat" w:hAnsi="GHEA Grapalat"/>
          <w:lang w:val="hy-AM"/>
        </w:rPr>
        <w:t>ծախս</w:t>
      </w:r>
      <w:r w:rsidR="00440643" w:rsidRPr="009C027A">
        <w:rPr>
          <w:rFonts w:ascii="GHEA Grapalat" w:hAnsi="GHEA Grapalat"/>
          <w:lang w:val="hy-AM"/>
        </w:rPr>
        <w:t>եր</w:t>
      </w:r>
      <w:r w:rsidR="007C5C24">
        <w:rPr>
          <w:rFonts w:ascii="GHEA Grapalat" w:hAnsi="GHEA Grapalat"/>
          <w:lang w:val="hy-AM"/>
        </w:rPr>
        <w:t>ն աճել են</w:t>
      </w:r>
      <w:r>
        <w:rPr>
          <w:rFonts w:ascii="GHEA Grapalat" w:hAnsi="GHEA Grapalat"/>
          <w:lang w:val="hy-AM"/>
        </w:rPr>
        <w:t xml:space="preserve"> </w:t>
      </w:r>
      <w:r w:rsidR="007C5C24" w:rsidRPr="007C5C24">
        <w:rPr>
          <w:rFonts w:ascii="GHEA Grapalat" w:hAnsi="GHEA Grapalat"/>
          <w:lang w:val="hy-AM"/>
        </w:rPr>
        <w:t xml:space="preserve">4.1%-ով </w:t>
      </w:r>
      <w:r>
        <w:rPr>
          <w:rFonts w:ascii="GHEA Grapalat" w:hAnsi="GHEA Grapalat"/>
          <w:lang w:val="hy-AM"/>
        </w:rPr>
        <w:t xml:space="preserve">կամ </w:t>
      </w:r>
      <w:r>
        <w:rPr>
          <w:rFonts w:ascii="GHEA Grapalat" w:hAnsi="GHEA Grapalat"/>
          <w:color w:val="000000"/>
          <w:lang w:val="hy-AM"/>
        </w:rPr>
        <w:t xml:space="preserve">31.9 մլն </w:t>
      </w:r>
      <w:r>
        <w:rPr>
          <w:rFonts w:ascii="GHEA Grapalat" w:hAnsi="GHEA Grapalat"/>
          <w:lang w:val="hy-AM"/>
        </w:rPr>
        <w:t>դրամով</w:t>
      </w:r>
      <w:r w:rsidR="001E0874" w:rsidRPr="001E0874">
        <w:rPr>
          <w:rFonts w:ascii="GHEA Grapalat" w:hAnsi="GHEA Grapalat"/>
          <w:lang w:val="hy-AM"/>
        </w:rPr>
        <w:t xml:space="preserve">: </w:t>
      </w:r>
      <w:r w:rsidR="001E0874" w:rsidRPr="008D39AD">
        <w:rPr>
          <w:rFonts w:ascii="GHEA Grapalat" w:eastAsia="Times New Roman" w:hAnsi="GHEA Grapalat"/>
          <w:lang w:val="hy-AM"/>
        </w:rPr>
        <w:t>Ա</w:t>
      </w:r>
      <w:r w:rsidR="00685A64">
        <w:rPr>
          <w:rFonts w:ascii="GHEA Grapalat" w:eastAsia="Times New Roman" w:hAnsi="GHEA Grapalat"/>
          <w:lang w:val="hy-AM"/>
        </w:rPr>
        <w:t>ճը պայմանավորված է</w:t>
      </w:r>
      <w:r w:rsidR="001E0874" w:rsidRPr="008D39AD">
        <w:rPr>
          <w:rFonts w:ascii="GHEA Grapalat" w:eastAsia="Times New Roman" w:hAnsi="GHEA Grapalat"/>
          <w:lang w:val="hy-AM"/>
        </w:rPr>
        <w:t xml:space="preserve"> </w:t>
      </w:r>
      <w:r w:rsidR="001E0874" w:rsidRPr="008D39AD">
        <w:rPr>
          <w:rFonts w:ascii="GHEA Grapalat" w:eastAsia="Times New Roman" w:hAnsi="GHEA Grapalat"/>
          <w:bCs/>
          <w:lang w:val="hy-AM"/>
        </w:rPr>
        <w:t>ֆինանսավորման կարգի փոփոխությամբ</w:t>
      </w:r>
      <w:r w:rsidR="001E0874" w:rsidRPr="008D39AD">
        <w:rPr>
          <w:rFonts w:ascii="GHEA Grapalat" w:eastAsia="Times New Roman" w:hAnsi="GHEA Grapalat"/>
          <w:lang w:val="hy-AM"/>
        </w:rPr>
        <w:t xml:space="preserve">, </w:t>
      </w:r>
      <w:r w:rsidR="00685A64">
        <w:rPr>
          <w:rFonts w:ascii="GHEA Grapalat" w:eastAsia="Times New Roman" w:hAnsi="GHEA Grapalat"/>
          <w:lang w:val="hy-AM"/>
        </w:rPr>
        <w:t>որի համաձայն</w:t>
      </w:r>
      <w:r w:rsidR="001E0874" w:rsidRPr="008D39AD">
        <w:rPr>
          <w:rFonts w:ascii="GHEA Grapalat" w:eastAsia="Times New Roman" w:hAnsi="GHEA Grapalat"/>
          <w:lang w:val="hy-AM"/>
        </w:rPr>
        <w:t xml:space="preserve"> 202</w:t>
      </w:r>
      <w:r w:rsidR="001E0874" w:rsidRPr="001E0874">
        <w:rPr>
          <w:rFonts w:ascii="GHEA Grapalat" w:eastAsia="Times New Roman" w:hAnsi="GHEA Grapalat"/>
          <w:lang w:val="hy-AM"/>
        </w:rPr>
        <w:t>4</w:t>
      </w:r>
      <w:r w:rsidR="001E0874" w:rsidRPr="008D39AD">
        <w:rPr>
          <w:rFonts w:ascii="GHEA Grapalat" w:eastAsia="Times New Roman" w:hAnsi="GHEA Grapalat"/>
          <w:lang w:val="hy-AM"/>
        </w:rPr>
        <w:t>թ.</w:t>
      </w:r>
      <w:r w:rsidR="001E0874" w:rsidRPr="001E0874">
        <w:rPr>
          <w:rFonts w:ascii="GHEA Grapalat" w:eastAsia="Times New Roman" w:hAnsi="GHEA Grapalat"/>
          <w:lang w:val="hy-AM"/>
        </w:rPr>
        <w:t xml:space="preserve"> </w:t>
      </w:r>
      <w:r w:rsidR="001E0874" w:rsidRPr="00DE30D2">
        <w:rPr>
          <w:rFonts w:ascii="GHEA Grapalat" w:eastAsia="Times New Roman" w:hAnsi="GHEA Grapalat"/>
          <w:lang w:val="hy-AM"/>
        </w:rPr>
        <w:t>հաշվարկները կատարվում են</w:t>
      </w:r>
      <w:r w:rsidR="001E0874" w:rsidRPr="001E0874">
        <w:rPr>
          <w:rFonts w:ascii="GHEA Grapalat" w:eastAsia="Times New Roman" w:hAnsi="GHEA Grapalat"/>
          <w:lang w:val="hy-AM"/>
        </w:rPr>
        <w:t xml:space="preserve"> խմբերի</w:t>
      </w:r>
      <w:r w:rsidR="005E0E94">
        <w:rPr>
          <w:rFonts w:ascii="GHEA Grapalat" w:eastAsia="Times New Roman" w:hAnsi="GHEA Grapalat"/>
          <w:lang w:val="hy-AM"/>
        </w:rPr>
        <w:t xml:space="preserve"> </w:t>
      </w:r>
      <w:r w:rsidR="001E0874" w:rsidRPr="001E0874">
        <w:rPr>
          <w:rFonts w:ascii="GHEA Grapalat" w:eastAsia="Times New Roman" w:hAnsi="GHEA Grapalat"/>
          <w:lang w:val="hy-AM"/>
        </w:rPr>
        <w:t>միջին տարեկան</w:t>
      </w:r>
      <w:r w:rsidR="001E0874" w:rsidRPr="008D39AD">
        <w:rPr>
          <w:rFonts w:ascii="GHEA Grapalat" w:eastAsia="Times New Roman" w:hAnsi="GHEA Grapalat"/>
          <w:bCs/>
          <w:lang w:val="hy-AM"/>
        </w:rPr>
        <w:t xml:space="preserve"> թվի հիման վրա</w:t>
      </w:r>
      <w:r w:rsidR="001E0874" w:rsidRPr="00DE30D2">
        <w:rPr>
          <w:rFonts w:ascii="GHEA Grapalat" w:eastAsia="Times New Roman" w:hAnsi="GHEA Grapalat"/>
          <w:lang w:val="hy-AM"/>
        </w:rPr>
        <w:t xml:space="preserve">, մինչդեռ նախկինում դրանք կատարվում էին </w:t>
      </w:r>
      <w:r w:rsidR="001E0874" w:rsidRPr="001E0874">
        <w:rPr>
          <w:rFonts w:ascii="GHEA Grapalat" w:eastAsia="Times New Roman" w:hAnsi="GHEA Grapalat"/>
          <w:lang w:val="hy-AM"/>
        </w:rPr>
        <w:t>երեխաների միջին տարեկան</w:t>
      </w:r>
      <w:r w:rsidR="001E0874" w:rsidRPr="008D39AD">
        <w:rPr>
          <w:rFonts w:ascii="GHEA Grapalat" w:eastAsia="Times New Roman" w:hAnsi="GHEA Grapalat"/>
          <w:bCs/>
          <w:lang w:val="hy-AM"/>
        </w:rPr>
        <w:t xml:space="preserve"> թվի հիման վրա</w:t>
      </w:r>
      <w:r w:rsidR="001E0874" w:rsidRPr="00DE30D2">
        <w:rPr>
          <w:rFonts w:ascii="GHEA Grapalat" w:eastAsia="Times New Roman" w:hAnsi="GHEA Grapalat"/>
          <w:lang w:val="hy-AM"/>
        </w:rPr>
        <w:t>։</w:t>
      </w:r>
      <w:r w:rsidR="005E0E94">
        <w:rPr>
          <w:rFonts w:ascii="GHEA Grapalat" w:eastAsia="Times New Roman" w:hAnsi="GHEA Grapalat"/>
          <w:lang w:val="hy-AM"/>
        </w:rPr>
        <w:t xml:space="preserve"> </w:t>
      </w:r>
    </w:p>
    <w:p w14:paraId="0A2BCD8C" w14:textId="77777777" w:rsidR="00FC6DFD" w:rsidRPr="001E0874" w:rsidRDefault="00FC6DFD" w:rsidP="00C605EC">
      <w:pPr>
        <w:autoSpaceDE w:val="0"/>
        <w:autoSpaceDN w:val="0"/>
        <w:adjustRightInd w:val="0"/>
        <w:spacing w:after="0"/>
        <w:ind w:firstLine="567"/>
        <w:jc w:val="both"/>
        <w:rPr>
          <w:rFonts w:ascii="GHEA Grapalat" w:hAnsi="GHEA Grapalat"/>
          <w:color w:val="000000"/>
          <w:lang w:val="hy-AM"/>
        </w:rPr>
      </w:pPr>
    </w:p>
    <w:p w14:paraId="44028217" w14:textId="4A88A845" w:rsidR="001E71A9" w:rsidRPr="003D34F8" w:rsidRDefault="001E71A9" w:rsidP="003D34F8">
      <w:pPr>
        <w:pStyle w:val="Heading5"/>
        <w:numPr>
          <w:ilvl w:val="4"/>
          <w:numId w:val="34"/>
        </w:numPr>
        <w:tabs>
          <w:tab w:val="left" w:pos="1134"/>
        </w:tabs>
        <w:spacing w:before="0" w:after="240" w:line="276" w:lineRule="auto"/>
        <w:ind w:left="993" w:hanging="993"/>
        <w:rPr>
          <w:rFonts w:ascii="GHEA Grapalat" w:hAnsi="GHEA Grapalat"/>
          <w:b/>
          <w:color w:val="auto"/>
          <w:sz w:val="24"/>
          <w:szCs w:val="24"/>
        </w:rPr>
      </w:pPr>
      <w:bookmarkStart w:id="4" w:name="_Toc185579273"/>
      <w:r w:rsidRPr="003D34F8">
        <w:rPr>
          <w:rFonts w:ascii="GHEA Grapalat" w:hAnsi="GHEA Grapalat"/>
          <w:b/>
          <w:color w:val="auto"/>
          <w:sz w:val="24"/>
          <w:szCs w:val="24"/>
        </w:rPr>
        <w:t>Ֆինանսական ակտիվների գծով ելքեր</w:t>
      </w:r>
      <w:bookmarkEnd w:id="4"/>
    </w:p>
    <w:p w14:paraId="3E8F6D77" w14:textId="0A8878B8" w:rsidR="001E71A9" w:rsidRPr="002554F0" w:rsidRDefault="001E71A9" w:rsidP="001E71A9">
      <w:pPr>
        <w:pStyle w:val="Caption"/>
        <w:keepNext/>
        <w:tabs>
          <w:tab w:val="left" w:pos="1276"/>
        </w:tabs>
        <w:spacing w:after="0" w:line="276" w:lineRule="auto"/>
        <w:rPr>
          <w:b/>
          <w:i w:val="0"/>
          <w:color w:val="auto"/>
          <w:lang w:val="hy-AM"/>
        </w:rPr>
      </w:pPr>
      <w:r w:rsidRPr="002554F0">
        <w:rPr>
          <w:rFonts w:ascii="GHEA Grapalat" w:hAnsi="GHEA Grapalat"/>
          <w:b/>
          <w:i w:val="0"/>
          <w:color w:val="auto"/>
          <w:lang w:val="hy-AM"/>
        </w:rPr>
        <w:t>Աղյուսակ 4. 2024թ</w:t>
      </w:r>
      <w:r w:rsidRPr="002554F0">
        <w:rPr>
          <w:rFonts w:ascii="GHEA Grapalat" w:hAnsi="GHEA Grapalat" w:cs="Sylfaen"/>
          <w:b/>
          <w:color w:val="auto"/>
          <w:lang w:val="hy-AM"/>
        </w:rPr>
        <w:t>.</w:t>
      </w:r>
      <w:r w:rsidRPr="002554F0">
        <w:rPr>
          <w:rFonts w:ascii="GHEA Grapalat" w:hAnsi="GHEA Grapalat" w:cs="Sylfaen"/>
          <w:b/>
          <w:i w:val="0"/>
          <w:color w:val="auto"/>
          <w:lang w:val="hy-AM"/>
        </w:rPr>
        <w:t xml:space="preserve"> </w:t>
      </w:r>
      <w:r w:rsidR="001E0874" w:rsidRPr="001E0874">
        <w:rPr>
          <w:rFonts w:ascii="GHEA Grapalat" w:hAnsi="GHEA Grapalat" w:cs="Sylfaen"/>
          <w:b/>
          <w:i w:val="0"/>
          <w:color w:val="auto"/>
          <w:lang w:val="hy-AM"/>
        </w:rPr>
        <w:t>ԿԳՄՍՆ</w:t>
      </w:r>
      <w:r w:rsidRPr="002554F0">
        <w:rPr>
          <w:rFonts w:ascii="GHEA Grapalat" w:hAnsi="GHEA Grapalat"/>
          <w:b/>
          <w:i w:val="0"/>
          <w:color w:val="auto"/>
          <w:lang w:val="hy-AM"/>
        </w:rPr>
        <w:t xml:space="preserve"> ֆինանսական ակտիվների գծով ելքերը (մլն դրամ)</w:t>
      </w:r>
    </w:p>
    <w:tbl>
      <w:tblPr>
        <w:tblStyle w:val="TableGrid"/>
        <w:tblW w:w="10206" w:type="dxa"/>
        <w:tblInd w:w="-5" w:type="dxa"/>
        <w:tblLook w:val="04A0" w:firstRow="1" w:lastRow="0" w:firstColumn="1" w:lastColumn="0" w:noHBand="0" w:noVBand="1"/>
      </w:tblPr>
      <w:tblGrid>
        <w:gridCol w:w="5245"/>
        <w:gridCol w:w="1559"/>
        <w:gridCol w:w="1560"/>
        <w:gridCol w:w="1842"/>
      </w:tblGrid>
      <w:tr w:rsidR="002554F0" w:rsidRPr="002554F0" w14:paraId="5E091C95" w14:textId="77777777" w:rsidTr="00A85F8A">
        <w:tc>
          <w:tcPr>
            <w:tcW w:w="5245" w:type="dxa"/>
            <w:shd w:val="clear" w:color="auto" w:fill="D9E2F3"/>
          </w:tcPr>
          <w:p w14:paraId="1F6734D1" w14:textId="77777777" w:rsidR="001E71A9" w:rsidRPr="002554F0" w:rsidRDefault="001E71A9" w:rsidP="00E946D6">
            <w:pPr>
              <w:pStyle w:val="ListParagraph"/>
              <w:spacing w:after="0"/>
              <w:ind w:left="0"/>
              <w:rPr>
                <w:rFonts w:ascii="GHEA Grapalat" w:hAnsi="GHEA Grapalat" w:cs="Calibri"/>
                <w:b/>
                <w:sz w:val="18"/>
                <w:szCs w:val="18"/>
                <w:lang w:val="hy-AM"/>
              </w:rPr>
            </w:pPr>
          </w:p>
        </w:tc>
        <w:tc>
          <w:tcPr>
            <w:tcW w:w="1559" w:type="dxa"/>
            <w:shd w:val="clear" w:color="auto" w:fill="D9E2F3"/>
          </w:tcPr>
          <w:p w14:paraId="5561F8E9" w14:textId="64CD1126" w:rsidR="001E71A9" w:rsidRPr="002554F0" w:rsidRDefault="001E71A9" w:rsidP="00E946D6">
            <w:pPr>
              <w:pStyle w:val="ListParagraph"/>
              <w:spacing w:after="0"/>
              <w:ind w:left="0"/>
              <w:jc w:val="center"/>
              <w:rPr>
                <w:rFonts w:ascii="GHEA Grapalat" w:hAnsi="GHEA Grapalat"/>
                <w:sz w:val="18"/>
                <w:szCs w:val="18"/>
                <w:lang w:val="hy-AM"/>
              </w:rPr>
            </w:pPr>
            <w:r w:rsidRPr="002554F0">
              <w:rPr>
                <w:rFonts w:ascii="GHEA Grapalat" w:hAnsi="GHEA Grapalat" w:cs="Calibri"/>
                <w:b/>
                <w:sz w:val="18"/>
                <w:szCs w:val="18"/>
                <w:lang w:val="hy-AM"/>
              </w:rPr>
              <w:t>20</w:t>
            </w:r>
            <w:r w:rsidRPr="002554F0">
              <w:rPr>
                <w:rFonts w:ascii="GHEA Grapalat" w:hAnsi="GHEA Grapalat" w:cs="Calibri"/>
                <w:b/>
                <w:sz w:val="18"/>
                <w:szCs w:val="18"/>
              </w:rPr>
              <w:t>24</w:t>
            </w:r>
            <w:r w:rsidRPr="002554F0">
              <w:rPr>
                <w:rFonts w:ascii="GHEA Grapalat" w:hAnsi="GHEA Grapalat" w:cs="Calibri"/>
                <w:b/>
                <w:sz w:val="18"/>
                <w:szCs w:val="18"/>
                <w:lang w:val="hy-AM"/>
              </w:rPr>
              <w:t>թ ճշտված պլան</w:t>
            </w:r>
          </w:p>
        </w:tc>
        <w:tc>
          <w:tcPr>
            <w:tcW w:w="1560" w:type="dxa"/>
            <w:shd w:val="clear" w:color="auto" w:fill="D9E2F3"/>
          </w:tcPr>
          <w:p w14:paraId="2A96EB52" w14:textId="0FC540A3" w:rsidR="001E71A9" w:rsidRPr="002554F0" w:rsidRDefault="001E71A9" w:rsidP="00E946D6">
            <w:pPr>
              <w:pStyle w:val="ListParagraph"/>
              <w:spacing w:after="0"/>
              <w:ind w:left="0"/>
              <w:jc w:val="center"/>
              <w:rPr>
                <w:rFonts w:ascii="GHEA Grapalat" w:hAnsi="GHEA Grapalat"/>
                <w:sz w:val="18"/>
                <w:szCs w:val="18"/>
                <w:lang w:val="hy-AM"/>
              </w:rPr>
            </w:pPr>
            <w:r w:rsidRPr="002554F0">
              <w:rPr>
                <w:rFonts w:ascii="GHEA Grapalat" w:hAnsi="GHEA Grapalat" w:cs="Calibri"/>
                <w:b/>
                <w:sz w:val="18"/>
                <w:szCs w:val="18"/>
                <w:lang w:val="hy-AM"/>
              </w:rPr>
              <w:t>2024թ. փաստ</w:t>
            </w:r>
          </w:p>
        </w:tc>
        <w:tc>
          <w:tcPr>
            <w:tcW w:w="1842" w:type="dxa"/>
            <w:shd w:val="clear" w:color="auto" w:fill="D9E2F3"/>
          </w:tcPr>
          <w:p w14:paraId="7ACE791C" w14:textId="77777777" w:rsidR="001E71A9" w:rsidRPr="002554F0" w:rsidRDefault="001E71A9" w:rsidP="00E946D6">
            <w:pPr>
              <w:pStyle w:val="ListParagraph"/>
              <w:spacing w:after="0"/>
              <w:ind w:left="0"/>
              <w:jc w:val="center"/>
              <w:rPr>
                <w:rFonts w:ascii="GHEA Grapalat" w:hAnsi="GHEA Grapalat"/>
                <w:sz w:val="18"/>
                <w:szCs w:val="18"/>
                <w:lang w:val="hy-AM"/>
              </w:rPr>
            </w:pPr>
            <w:r w:rsidRPr="002554F0">
              <w:rPr>
                <w:rFonts w:ascii="GHEA Grapalat" w:hAnsi="GHEA Grapalat" w:cs="Calibri"/>
                <w:b/>
                <w:sz w:val="18"/>
                <w:szCs w:val="18"/>
                <w:lang w:val="hy-AM"/>
              </w:rPr>
              <w:t>Կատարողական ճշտված պլանի նկատմամբ (%)</w:t>
            </w:r>
          </w:p>
        </w:tc>
      </w:tr>
      <w:tr w:rsidR="00A73FF1" w:rsidRPr="002554F0" w14:paraId="771E995A" w14:textId="77777777" w:rsidTr="00E946D6">
        <w:tc>
          <w:tcPr>
            <w:tcW w:w="5245" w:type="dxa"/>
            <w:tcBorders>
              <w:bottom w:val="single" w:sz="4" w:space="0" w:color="auto"/>
            </w:tcBorders>
          </w:tcPr>
          <w:p w14:paraId="05FB8275" w14:textId="2285EFB5" w:rsidR="00A73FF1" w:rsidRPr="002554F0" w:rsidRDefault="00A73FF1" w:rsidP="00E946D6">
            <w:pPr>
              <w:pStyle w:val="ListParagraph"/>
              <w:spacing w:after="0"/>
              <w:ind w:left="0"/>
              <w:rPr>
                <w:rFonts w:ascii="GHEA Grapalat" w:hAnsi="GHEA Grapalat"/>
                <w:sz w:val="18"/>
                <w:szCs w:val="18"/>
              </w:rPr>
            </w:pPr>
            <w:r w:rsidRPr="0070538B">
              <w:rPr>
                <w:rFonts w:ascii="GHEA Grapalat" w:hAnsi="GHEA Grapalat"/>
                <w:b/>
                <w:bCs/>
                <w:sz w:val="18"/>
                <w:szCs w:val="18"/>
                <w:lang w:val="hy-AM"/>
              </w:rPr>
              <w:t>Բյուջետային վարկերի տրամադրում</w:t>
            </w:r>
            <w:r>
              <w:rPr>
                <w:rFonts w:ascii="GHEA Grapalat" w:hAnsi="GHEA Grapalat"/>
                <w:b/>
                <w:bCs/>
                <w:sz w:val="18"/>
                <w:szCs w:val="18"/>
              </w:rPr>
              <w:t>՝ ըստ</w:t>
            </w:r>
            <w:r w:rsidRPr="0070538B">
              <w:rPr>
                <w:rFonts w:ascii="GHEA Grapalat" w:hAnsi="GHEA Grapalat"/>
                <w:b/>
                <w:bCs/>
                <w:sz w:val="18"/>
                <w:szCs w:val="18"/>
                <w:lang w:val="hy-AM"/>
              </w:rPr>
              <w:t xml:space="preserve"> տնտես</w:t>
            </w:r>
            <w:r>
              <w:rPr>
                <w:rFonts w:ascii="GHEA Grapalat" w:hAnsi="GHEA Grapalat"/>
                <w:b/>
                <w:bCs/>
                <w:sz w:val="18"/>
                <w:szCs w:val="18"/>
              </w:rPr>
              <w:t>ա</w:t>
            </w:r>
            <w:r w:rsidRPr="0070538B">
              <w:rPr>
                <w:rFonts w:ascii="GHEA Grapalat" w:hAnsi="GHEA Grapalat"/>
                <w:b/>
                <w:bCs/>
                <w:sz w:val="18"/>
                <w:szCs w:val="18"/>
                <w:lang w:val="hy-AM"/>
              </w:rPr>
              <w:t xml:space="preserve">վարող </w:t>
            </w:r>
            <w:r>
              <w:rPr>
                <w:rFonts w:ascii="GHEA Grapalat" w:hAnsi="GHEA Grapalat"/>
                <w:b/>
                <w:bCs/>
                <w:sz w:val="18"/>
                <w:szCs w:val="18"/>
                <w:lang w:val="hy-AM"/>
              </w:rPr>
              <w:t>սուբյեկտների</w:t>
            </w:r>
          </w:p>
        </w:tc>
        <w:tc>
          <w:tcPr>
            <w:tcW w:w="1559" w:type="dxa"/>
            <w:tcBorders>
              <w:bottom w:val="single" w:sz="4" w:space="0" w:color="auto"/>
            </w:tcBorders>
          </w:tcPr>
          <w:p w14:paraId="1CC86725" w14:textId="34278926" w:rsidR="00A73FF1" w:rsidRPr="002554F0" w:rsidRDefault="00A73FF1" w:rsidP="00E946D6">
            <w:pPr>
              <w:pStyle w:val="ListParagraph"/>
              <w:spacing w:after="0"/>
              <w:ind w:left="0"/>
              <w:jc w:val="right"/>
              <w:rPr>
                <w:rFonts w:ascii="GHEA Grapalat" w:hAnsi="GHEA Grapalat"/>
                <w:sz w:val="18"/>
                <w:szCs w:val="18"/>
                <w:lang w:val="hy-AM"/>
              </w:rPr>
            </w:pPr>
            <w:r w:rsidRPr="002554F0">
              <w:rPr>
                <w:rFonts w:ascii="GHEA Grapalat" w:hAnsi="GHEA Grapalat"/>
                <w:sz w:val="18"/>
                <w:szCs w:val="18"/>
              </w:rPr>
              <w:t>1,343.7</w:t>
            </w:r>
          </w:p>
        </w:tc>
        <w:tc>
          <w:tcPr>
            <w:tcW w:w="1560" w:type="dxa"/>
            <w:tcBorders>
              <w:bottom w:val="single" w:sz="4" w:space="0" w:color="auto"/>
            </w:tcBorders>
          </w:tcPr>
          <w:p w14:paraId="4F29C976" w14:textId="0787BBA9" w:rsidR="00A73FF1" w:rsidRPr="002554F0" w:rsidRDefault="00A73FF1" w:rsidP="00E946D6">
            <w:pPr>
              <w:pStyle w:val="ListParagraph"/>
              <w:spacing w:after="0"/>
              <w:ind w:left="0"/>
              <w:jc w:val="right"/>
              <w:rPr>
                <w:rFonts w:ascii="GHEA Grapalat" w:hAnsi="GHEA Grapalat"/>
                <w:sz w:val="18"/>
                <w:szCs w:val="18"/>
                <w:lang w:val="hy-AM"/>
              </w:rPr>
            </w:pPr>
            <w:r w:rsidRPr="002554F0">
              <w:rPr>
                <w:rFonts w:ascii="GHEA Grapalat" w:hAnsi="GHEA Grapalat"/>
                <w:sz w:val="18"/>
                <w:szCs w:val="18"/>
              </w:rPr>
              <w:t>1,343.7</w:t>
            </w:r>
          </w:p>
        </w:tc>
        <w:tc>
          <w:tcPr>
            <w:tcW w:w="1842" w:type="dxa"/>
            <w:tcBorders>
              <w:bottom w:val="single" w:sz="4" w:space="0" w:color="auto"/>
            </w:tcBorders>
          </w:tcPr>
          <w:p w14:paraId="1122979A" w14:textId="0B283AD7" w:rsidR="00A73FF1" w:rsidRPr="002554F0" w:rsidRDefault="00A73FF1" w:rsidP="00E946D6">
            <w:pPr>
              <w:pStyle w:val="ListParagraph"/>
              <w:spacing w:after="0"/>
              <w:ind w:left="0"/>
              <w:jc w:val="right"/>
              <w:rPr>
                <w:rFonts w:ascii="GHEA Grapalat" w:hAnsi="GHEA Grapalat"/>
                <w:sz w:val="18"/>
                <w:szCs w:val="18"/>
                <w:lang w:val="hy-AM"/>
              </w:rPr>
            </w:pPr>
            <w:r>
              <w:rPr>
                <w:rFonts w:ascii="GHEA Grapalat" w:hAnsi="GHEA Grapalat"/>
                <w:sz w:val="18"/>
                <w:szCs w:val="18"/>
              </w:rPr>
              <w:t xml:space="preserve"> </w:t>
            </w:r>
            <w:r w:rsidRPr="002554F0">
              <w:rPr>
                <w:rFonts w:ascii="GHEA Grapalat" w:hAnsi="GHEA Grapalat"/>
                <w:sz w:val="18"/>
                <w:szCs w:val="18"/>
              </w:rPr>
              <w:t>100.0</w:t>
            </w:r>
          </w:p>
        </w:tc>
      </w:tr>
      <w:tr w:rsidR="002554F0" w:rsidRPr="002554F0" w14:paraId="2EA4BD68" w14:textId="77777777" w:rsidTr="00E946D6">
        <w:tc>
          <w:tcPr>
            <w:tcW w:w="5245" w:type="dxa"/>
            <w:tcBorders>
              <w:top w:val="single" w:sz="4" w:space="0" w:color="auto"/>
              <w:left w:val="single" w:sz="4" w:space="0" w:color="auto"/>
              <w:bottom w:val="single" w:sz="4" w:space="0" w:color="auto"/>
              <w:right w:val="single" w:sz="4" w:space="0" w:color="auto"/>
            </w:tcBorders>
          </w:tcPr>
          <w:p w14:paraId="6BEE0A8D" w14:textId="7DA8A431" w:rsidR="00E62467" w:rsidRPr="00E946D6" w:rsidRDefault="00E62467" w:rsidP="00E946D6">
            <w:pPr>
              <w:pStyle w:val="ListParagraph"/>
              <w:spacing w:after="0"/>
              <w:ind w:left="255"/>
              <w:rPr>
                <w:rFonts w:ascii="GHEA Grapalat" w:hAnsi="GHEA Grapalat"/>
                <w:sz w:val="18"/>
                <w:szCs w:val="18"/>
                <w:lang w:val="hy-AM"/>
              </w:rPr>
            </w:pPr>
            <w:r w:rsidRPr="00E946D6">
              <w:rPr>
                <w:rFonts w:ascii="GHEA Grapalat" w:hAnsi="GHEA Grapalat"/>
                <w:sz w:val="18"/>
                <w:szCs w:val="18"/>
                <w:lang w:val="hy-AM"/>
              </w:rPr>
              <w:t xml:space="preserve">«Կարեն Դեմիրճյանի անվան մարզահամերգային համալիր» </w:t>
            </w:r>
            <w:r w:rsidR="00A73FF1" w:rsidRPr="00E946D6">
              <w:rPr>
                <w:rFonts w:ascii="GHEA Grapalat" w:hAnsi="GHEA Grapalat"/>
                <w:sz w:val="18"/>
                <w:szCs w:val="18"/>
                <w:lang w:val="hy-AM"/>
              </w:rPr>
              <w:t>ՓԲԸ-ին</w:t>
            </w:r>
            <w:r w:rsidRPr="00E946D6">
              <w:rPr>
                <w:rFonts w:ascii="GHEA Grapalat" w:hAnsi="GHEA Grapalat"/>
                <w:sz w:val="18"/>
                <w:szCs w:val="18"/>
                <w:lang w:val="hy-AM"/>
              </w:rPr>
              <w:t xml:space="preserve"> բյուջետային վարկի տրամադրում</w:t>
            </w:r>
          </w:p>
        </w:tc>
        <w:tc>
          <w:tcPr>
            <w:tcW w:w="1559" w:type="dxa"/>
            <w:tcBorders>
              <w:top w:val="single" w:sz="4" w:space="0" w:color="auto"/>
              <w:left w:val="single" w:sz="4" w:space="0" w:color="auto"/>
              <w:bottom w:val="single" w:sz="4" w:space="0" w:color="auto"/>
              <w:right w:val="single" w:sz="4" w:space="0" w:color="auto"/>
            </w:tcBorders>
          </w:tcPr>
          <w:p w14:paraId="2617C2FA" w14:textId="4D829B90" w:rsidR="00E62467" w:rsidRPr="002554F0" w:rsidRDefault="00E62467" w:rsidP="00E946D6">
            <w:pPr>
              <w:pStyle w:val="ListParagraph"/>
              <w:spacing w:after="0"/>
              <w:ind w:left="0"/>
              <w:jc w:val="right"/>
              <w:rPr>
                <w:rFonts w:ascii="GHEA Grapalat" w:hAnsi="GHEA Grapalat"/>
                <w:sz w:val="18"/>
                <w:szCs w:val="18"/>
              </w:rPr>
            </w:pPr>
            <w:r w:rsidRPr="002554F0">
              <w:rPr>
                <w:rFonts w:ascii="GHEA Grapalat" w:hAnsi="GHEA Grapalat"/>
                <w:sz w:val="18"/>
                <w:szCs w:val="18"/>
              </w:rPr>
              <w:t>1,343.7</w:t>
            </w:r>
          </w:p>
        </w:tc>
        <w:tc>
          <w:tcPr>
            <w:tcW w:w="1560" w:type="dxa"/>
            <w:tcBorders>
              <w:top w:val="single" w:sz="4" w:space="0" w:color="auto"/>
              <w:left w:val="single" w:sz="4" w:space="0" w:color="auto"/>
              <w:bottom w:val="single" w:sz="4" w:space="0" w:color="auto"/>
              <w:right w:val="single" w:sz="4" w:space="0" w:color="auto"/>
            </w:tcBorders>
          </w:tcPr>
          <w:p w14:paraId="789FBF1E" w14:textId="011F849E" w:rsidR="00E62467" w:rsidRPr="002554F0" w:rsidRDefault="00E62467" w:rsidP="00E946D6">
            <w:pPr>
              <w:pStyle w:val="ListParagraph"/>
              <w:spacing w:after="0"/>
              <w:ind w:left="0"/>
              <w:jc w:val="right"/>
              <w:rPr>
                <w:rFonts w:ascii="GHEA Grapalat" w:hAnsi="GHEA Grapalat"/>
                <w:sz w:val="18"/>
                <w:szCs w:val="18"/>
                <w:lang w:val="hy-AM"/>
              </w:rPr>
            </w:pPr>
            <w:r w:rsidRPr="002554F0">
              <w:rPr>
                <w:rFonts w:ascii="GHEA Grapalat" w:hAnsi="GHEA Grapalat"/>
                <w:sz w:val="18"/>
                <w:szCs w:val="18"/>
              </w:rPr>
              <w:t>1,343.7</w:t>
            </w:r>
          </w:p>
        </w:tc>
        <w:tc>
          <w:tcPr>
            <w:tcW w:w="1842" w:type="dxa"/>
            <w:tcBorders>
              <w:top w:val="single" w:sz="4" w:space="0" w:color="auto"/>
              <w:left w:val="single" w:sz="4" w:space="0" w:color="auto"/>
              <w:bottom w:val="single" w:sz="4" w:space="0" w:color="auto"/>
              <w:right w:val="single" w:sz="4" w:space="0" w:color="auto"/>
            </w:tcBorders>
          </w:tcPr>
          <w:p w14:paraId="2373DAFC" w14:textId="62FA1510" w:rsidR="00E62467" w:rsidRPr="002554F0" w:rsidRDefault="0026429B" w:rsidP="00E946D6">
            <w:pPr>
              <w:pStyle w:val="ListParagraph"/>
              <w:spacing w:after="0"/>
              <w:ind w:left="0"/>
              <w:jc w:val="right"/>
              <w:rPr>
                <w:rFonts w:ascii="GHEA Grapalat" w:hAnsi="GHEA Grapalat"/>
                <w:sz w:val="18"/>
                <w:szCs w:val="18"/>
                <w:lang w:val="hy-AM"/>
              </w:rPr>
            </w:pPr>
            <w:r>
              <w:rPr>
                <w:rFonts w:ascii="GHEA Grapalat" w:hAnsi="GHEA Grapalat"/>
                <w:sz w:val="18"/>
                <w:szCs w:val="18"/>
              </w:rPr>
              <w:t xml:space="preserve"> </w:t>
            </w:r>
            <w:r w:rsidR="00E62467" w:rsidRPr="002554F0">
              <w:rPr>
                <w:rFonts w:ascii="GHEA Grapalat" w:hAnsi="GHEA Grapalat"/>
                <w:sz w:val="18"/>
                <w:szCs w:val="18"/>
              </w:rPr>
              <w:t>100.0</w:t>
            </w:r>
          </w:p>
        </w:tc>
      </w:tr>
    </w:tbl>
    <w:p w14:paraId="5D54C714" w14:textId="77777777" w:rsidR="00464ABA" w:rsidRPr="00A73FF1" w:rsidRDefault="00464ABA" w:rsidP="00A73FF1">
      <w:pPr>
        <w:autoSpaceDE w:val="0"/>
        <w:autoSpaceDN w:val="0"/>
        <w:adjustRightInd w:val="0"/>
        <w:spacing w:after="0"/>
        <w:ind w:firstLine="567"/>
        <w:jc w:val="both"/>
        <w:rPr>
          <w:rFonts w:ascii="GHEA Grapalat" w:eastAsia="Times New Roman" w:hAnsi="GHEA Grapalat"/>
          <w:lang w:val="hy-AM"/>
        </w:rPr>
      </w:pPr>
    </w:p>
    <w:p w14:paraId="47A30723" w14:textId="6AE15507" w:rsidR="00464ABA" w:rsidRPr="00A73FF1" w:rsidRDefault="00464ABA" w:rsidP="00A73FF1">
      <w:pPr>
        <w:autoSpaceDE w:val="0"/>
        <w:autoSpaceDN w:val="0"/>
        <w:adjustRightInd w:val="0"/>
        <w:spacing w:after="0"/>
        <w:ind w:firstLine="567"/>
        <w:jc w:val="both"/>
        <w:rPr>
          <w:rFonts w:ascii="GHEA Grapalat" w:eastAsia="Times New Roman" w:hAnsi="GHEA Grapalat"/>
          <w:lang w:val="hy-AM"/>
        </w:rPr>
      </w:pPr>
      <w:r w:rsidRPr="00A73FF1">
        <w:rPr>
          <w:rFonts w:ascii="GHEA Grapalat" w:eastAsia="Times New Roman" w:hAnsi="GHEA Grapalat"/>
          <w:lang w:val="hy-AM"/>
        </w:rPr>
        <w:t>2024թ. ԿԳՄՍՆ ֆինանսական ակտիվների գծով ելքերը կազմել են 1.3 մլրդ դրամ՝ ապահովելով</w:t>
      </w:r>
      <w:r w:rsidR="005E0E94" w:rsidRPr="00A73FF1">
        <w:rPr>
          <w:rFonts w:ascii="GHEA Grapalat" w:eastAsia="Times New Roman" w:hAnsi="GHEA Grapalat"/>
          <w:lang w:val="hy-AM"/>
        </w:rPr>
        <w:t xml:space="preserve"> </w:t>
      </w:r>
      <w:r w:rsidRPr="00A73FF1">
        <w:rPr>
          <w:rFonts w:ascii="GHEA Grapalat" w:eastAsia="Times New Roman" w:hAnsi="GHEA Grapalat"/>
          <w:lang w:val="hy-AM"/>
        </w:rPr>
        <w:t>ծրագ</w:t>
      </w:r>
      <w:r w:rsidR="007449B8">
        <w:rPr>
          <w:rFonts w:ascii="GHEA Grapalat" w:eastAsia="Times New Roman" w:hAnsi="GHEA Grapalat"/>
          <w:lang w:val="hy-AM"/>
        </w:rPr>
        <w:t>րային ցուցանիշի</w:t>
      </w:r>
      <w:r w:rsidRPr="00A73FF1">
        <w:rPr>
          <w:rFonts w:ascii="GHEA Grapalat" w:eastAsia="Times New Roman" w:hAnsi="GHEA Grapalat"/>
          <w:lang w:val="hy-AM"/>
        </w:rPr>
        <w:t xml:space="preserve"> 100%</w:t>
      </w:r>
      <w:r w:rsidR="007449B8" w:rsidRPr="009C027A">
        <w:rPr>
          <w:rFonts w:ascii="GHEA Grapalat" w:eastAsia="Times New Roman" w:hAnsi="GHEA Grapalat"/>
          <w:lang w:val="hy-AM"/>
        </w:rPr>
        <w:t xml:space="preserve"> կատարողական</w:t>
      </w:r>
      <w:r w:rsidRPr="00A73FF1">
        <w:rPr>
          <w:rFonts w:ascii="GHEA Grapalat" w:eastAsia="Times New Roman" w:hAnsi="GHEA Grapalat"/>
          <w:lang w:val="hy-AM"/>
        </w:rPr>
        <w:t xml:space="preserve">: </w:t>
      </w:r>
      <w:r w:rsidRPr="00EA061F">
        <w:rPr>
          <w:rFonts w:ascii="GHEA Grapalat" w:eastAsia="Times New Roman" w:hAnsi="GHEA Grapalat"/>
          <w:lang w:val="hy-AM"/>
        </w:rPr>
        <w:t xml:space="preserve">Բյուջետային վարկը տրամադրվել է </w:t>
      </w:r>
      <w:r w:rsidRPr="00A73FF1">
        <w:rPr>
          <w:rFonts w:ascii="GHEA Grapalat" w:eastAsia="Times New Roman" w:hAnsi="GHEA Grapalat"/>
          <w:lang w:val="hy-AM"/>
        </w:rPr>
        <w:t>Կարեն Դեմիրճյանի անվան մարզահամերգային համալիր</w:t>
      </w:r>
      <w:r w:rsidR="007449B8" w:rsidRPr="009C027A">
        <w:rPr>
          <w:rFonts w:ascii="GHEA Grapalat" w:eastAsia="Times New Roman" w:hAnsi="GHEA Grapalat"/>
          <w:lang w:val="hy-AM"/>
        </w:rPr>
        <w:t>ի</w:t>
      </w:r>
      <w:r w:rsidRPr="00A73FF1">
        <w:rPr>
          <w:rFonts w:ascii="GHEA Grapalat" w:eastAsia="Times New Roman" w:hAnsi="GHEA Grapalat"/>
          <w:lang w:val="hy-AM"/>
        </w:rPr>
        <w:t xml:space="preserve"> </w:t>
      </w:r>
      <w:r w:rsidRPr="00EA061F">
        <w:rPr>
          <w:rFonts w:ascii="GHEA Grapalat" w:eastAsia="Times New Roman" w:hAnsi="GHEA Grapalat"/>
          <w:lang w:val="hy-AM"/>
        </w:rPr>
        <w:t>օդափոխության համակարգի վերազինման, հակահրդեհային համակարգի ստեղծման,</w:t>
      </w:r>
      <w:r w:rsidR="00DD5549" w:rsidRPr="00DD5549">
        <w:rPr>
          <w:rFonts w:ascii="GHEA Grapalat" w:eastAsia="Times New Roman" w:hAnsi="GHEA Grapalat"/>
          <w:lang w:val="hy-AM"/>
        </w:rPr>
        <w:t xml:space="preserve"> </w:t>
      </w:r>
      <w:r w:rsidRPr="00EA061F">
        <w:rPr>
          <w:rFonts w:ascii="GHEA Grapalat" w:eastAsia="Times New Roman" w:hAnsi="GHEA Grapalat"/>
          <w:lang w:val="hy-AM"/>
        </w:rPr>
        <w:t>նշված համակարգերի վերազինման նպատակով էլեկտրական համակարգի արդիականացման</w:t>
      </w:r>
      <w:r w:rsidR="00DD5549" w:rsidRPr="00A73FF1">
        <w:rPr>
          <w:rFonts w:ascii="GHEA Grapalat" w:eastAsia="Times New Roman" w:hAnsi="GHEA Grapalat"/>
          <w:lang w:val="hy-AM"/>
        </w:rPr>
        <w:t xml:space="preserve"> նպատակով</w:t>
      </w:r>
      <w:r w:rsidR="00DD5549" w:rsidRPr="00DD5549">
        <w:rPr>
          <w:rFonts w:ascii="GHEA Grapalat" w:eastAsia="Times New Roman" w:hAnsi="GHEA Grapalat"/>
          <w:lang w:val="hy-AM"/>
        </w:rPr>
        <w:t>:</w:t>
      </w:r>
    </w:p>
    <w:sectPr w:rsidR="00464ABA" w:rsidRPr="00A73FF1" w:rsidSect="00572038">
      <w:footerReference w:type="default" r:id="rId11"/>
      <w:pgSz w:w="11906" w:h="16838" w:code="9"/>
      <w:pgMar w:top="1138" w:right="562" w:bottom="562" w:left="1138" w:header="720" w:footer="720" w:gutter="0"/>
      <w:pgNumType w:start="1572"/>
      <w:cols w:space="720"/>
      <w:noEndnote/>
      <w:docGrid w:linePitch="299"/>
    </w:sectPr>
  </w:body>
</w:document>
</file>

<file path=word/customizations.xml><?xml version="1.0" encoding="utf-8"?>
<wne:tcg xmlns:r="http://schemas.openxmlformats.org/officeDocument/2006/relationships" xmlns:wne="http://schemas.microsoft.com/office/word/2006/wordml">
  <wne:keymaps>
    <wne:keymap wne:kcmPrimary="0243">
      <wne:fci wne:fciName="CopyText"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37A11" w14:textId="77777777" w:rsidR="003E28FD" w:rsidRDefault="003E28FD" w:rsidP="008B41CD">
      <w:pPr>
        <w:spacing w:after="0" w:line="240" w:lineRule="auto"/>
      </w:pPr>
      <w:r>
        <w:separator/>
      </w:r>
    </w:p>
  </w:endnote>
  <w:endnote w:type="continuationSeparator" w:id="0">
    <w:p w14:paraId="30309844" w14:textId="77777777" w:rsidR="003E28FD" w:rsidRDefault="003E28FD" w:rsidP="008B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TimesArmenian">
    <w:panose1 w:val="00000000000000000000"/>
    <w:charset w:val="00"/>
    <w:family w:val="auto"/>
    <w:notTrueType/>
    <w:pitch w:val="default"/>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5818074"/>
      <w:docPartObj>
        <w:docPartGallery w:val="Page Numbers (Bottom of Page)"/>
        <w:docPartUnique/>
      </w:docPartObj>
    </w:sdtPr>
    <w:sdtEndPr>
      <w:rPr>
        <w:rFonts w:ascii="GHEA Grapalat" w:hAnsi="GHEA Grapalat"/>
        <w:noProof/>
      </w:rPr>
    </w:sdtEndPr>
    <w:sdtContent>
      <w:p w14:paraId="3FB020D6" w14:textId="5DE9C7B8" w:rsidR="00FC7FE4" w:rsidRPr="005756BB" w:rsidRDefault="00FC7FE4">
        <w:pPr>
          <w:pStyle w:val="Footer"/>
          <w:jc w:val="right"/>
          <w:rPr>
            <w:rFonts w:ascii="GHEA Grapalat" w:hAnsi="GHEA Grapalat"/>
          </w:rPr>
        </w:pPr>
        <w:r w:rsidRPr="005756BB">
          <w:rPr>
            <w:rFonts w:ascii="GHEA Grapalat" w:hAnsi="GHEA Grapalat"/>
          </w:rPr>
          <w:fldChar w:fldCharType="begin"/>
        </w:r>
        <w:r w:rsidRPr="005756BB">
          <w:rPr>
            <w:rFonts w:ascii="GHEA Grapalat" w:hAnsi="GHEA Grapalat"/>
          </w:rPr>
          <w:instrText xml:space="preserve"> PAGE   \* MERGEFORMAT </w:instrText>
        </w:r>
        <w:r w:rsidRPr="005756BB">
          <w:rPr>
            <w:rFonts w:ascii="GHEA Grapalat" w:hAnsi="GHEA Grapalat"/>
          </w:rPr>
          <w:fldChar w:fldCharType="separate"/>
        </w:r>
        <w:r w:rsidR="007473ED">
          <w:rPr>
            <w:rFonts w:ascii="GHEA Grapalat" w:hAnsi="GHEA Grapalat"/>
            <w:noProof/>
          </w:rPr>
          <w:t>1573</w:t>
        </w:r>
        <w:r w:rsidRPr="005756BB">
          <w:rPr>
            <w:rFonts w:ascii="GHEA Grapalat" w:hAnsi="GHEA Grapalat"/>
            <w:noProof/>
          </w:rPr>
          <w:fldChar w:fldCharType="end"/>
        </w:r>
      </w:p>
    </w:sdtContent>
  </w:sdt>
  <w:p w14:paraId="563F4268" w14:textId="2518B272" w:rsidR="00FC7FE4" w:rsidRDefault="00FC7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FE47A" w14:textId="77777777" w:rsidR="003E28FD" w:rsidRDefault="003E28FD" w:rsidP="008B41CD">
      <w:pPr>
        <w:spacing w:after="0" w:line="240" w:lineRule="auto"/>
      </w:pPr>
      <w:r>
        <w:separator/>
      </w:r>
    </w:p>
  </w:footnote>
  <w:footnote w:type="continuationSeparator" w:id="0">
    <w:p w14:paraId="5A136416" w14:textId="77777777" w:rsidR="003E28FD" w:rsidRDefault="003E28FD" w:rsidP="008B4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3647"/>
    <w:multiLevelType w:val="hybridMultilevel"/>
    <w:tmpl w:val="48181712"/>
    <w:lvl w:ilvl="0" w:tplc="5134C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023F2"/>
    <w:multiLevelType w:val="hybridMultilevel"/>
    <w:tmpl w:val="99EA2188"/>
    <w:lvl w:ilvl="0" w:tplc="2CE0DEE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04C23B4E"/>
    <w:multiLevelType w:val="hybridMultilevel"/>
    <w:tmpl w:val="C90C4A8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19A02F4"/>
    <w:multiLevelType w:val="hybridMultilevel"/>
    <w:tmpl w:val="ADC02260"/>
    <w:lvl w:ilvl="0" w:tplc="0FD600D0">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D34A40"/>
    <w:multiLevelType w:val="hybridMultilevel"/>
    <w:tmpl w:val="9B16229E"/>
    <w:lvl w:ilvl="0" w:tplc="F4340DC4">
      <w:start w:val="1"/>
      <w:numFmt w:val="decimal"/>
      <w:lvlText w:val="%1."/>
      <w:lvlJc w:val="left"/>
      <w:pPr>
        <w:ind w:left="405" w:hanging="360"/>
      </w:pPr>
      <w:rPr>
        <w:rFonts w:hint="default"/>
        <w:sz w:val="24"/>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17A428A7"/>
    <w:multiLevelType w:val="hybridMultilevel"/>
    <w:tmpl w:val="FA7E7E52"/>
    <w:lvl w:ilvl="0" w:tplc="FB14F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826681"/>
    <w:multiLevelType w:val="hybridMultilevel"/>
    <w:tmpl w:val="A7B08156"/>
    <w:lvl w:ilvl="0" w:tplc="5C0A4D02">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51095"/>
    <w:multiLevelType w:val="hybridMultilevel"/>
    <w:tmpl w:val="2A66CFD4"/>
    <w:lvl w:ilvl="0" w:tplc="B78640B8">
      <w:start w:val="4"/>
      <w:numFmt w:val="decimal"/>
      <w:lvlText w:val="Աղյուսակ %1."/>
      <w:lvlJc w:val="left"/>
      <w:pPr>
        <w:ind w:left="928" w:hanging="360"/>
      </w:pPr>
      <w:rPr>
        <w:rFonts w:ascii="GHEA Grapalat" w:hAnsi="GHEA Grapalat" w:cs="Times New Roman" w:hint="default"/>
        <w:b/>
        <w:i/>
        <w:sz w:val="18"/>
        <w:szCs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50C6B17"/>
    <w:multiLevelType w:val="hybridMultilevel"/>
    <w:tmpl w:val="38AC84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6D861C3"/>
    <w:multiLevelType w:val="hybridMultilevel"/>
    <w:tmpl w:val="4B56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E51F0"/>
    <w:multiLevelType w:val="hybridMultilevel"/>
    <w:tmpl w:val="4328BC3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279B320C"/>
    <w:multiLevelType w:val="hybridMultilevel"/>
    <w:tmpl w:val="626637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417C1B"/>
    <w:multiLevelType w:val="multilevel"/>
    <w:tmpl w:val="B590DFFA"/>
    <w:lvl w:ilvl="0">
      <w:start w:val="2"/>
      <w:numFmt w:val="decimal"/>
      <w:lvlText w:val="%1."/>
      <w:lvlJc w:val="left"/>
      <w:pPr>
        <w:ind w:left="795" w:hanging="795"/>
      </w:pPr>
      <w:rPr>
        <w:rFonts w:hint="default"/>
      </w:rPr>
    </w:lvl>
    <w:lvl w:ilvl="1">
      <w:start w:val="2"/>
      <w:numFmt w:val="decimal"/>
      <w:lvlText w:val="%1.%2."/>
      <w:lvlJc w:val="left"/>
      <w:pPr>
        <w:ind w:left="1035" w:hanging="795"/>
      </w:pPr>
      <w:rPr>
        <w:rFonts w:hint="default"/>
      </w:rPr>
    </w:lvl>
    <w:lvl w:ilvl="2">
      <w:start w:val="13"/>
      <w:numFmt w:val="decimal"/>
      <w:lvlText w:val="%1.%2.%3."/>
      <w:lvlJc w:val="left"/>
      <w:pPr>
        <w:ind w:left="127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3094554B"/>
    <w:multiLevelType w:val="hybridMultilevel"/>
    <w:tmpl w:val="D6B4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409AF"/>
    <w:multiLevelType w:val="hybridMultilevel"/>
    <w:tmpl w:val="6504D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D4724"/>
    <w:multiLevelType w:val="hybridMultilevel"/>
    <w:tmpl w:val="F878B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D481A"/>
    <w:multiLevelType w:val="hybridMultilevel"/>
    <w:tmpl w:val="42ECC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00713CA"/>
    <w:multiLevelType w:val="hybridMultilevel"/>
    <w:tmpl w:val="D5FCCBF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448F55FA"/>
    <w:multiLevelType w:val="multilevel"/>
    <w:tmpl w:val="A7EE00C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GHEA Grapalat" w:hAnsi="GHEA Grapalat" w:hint="default"/>
        <w:b/>
        <w:i w:val="0"/>
        <w:sz w:val="24"/>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897F7C"/>
    <w:multiLevelType w:val="hybridMultilevel"/>
    <w:tmpl w:val="FF3E9F94"/>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0" w15:restartNumberingAfterBreak="0">
    <w:nsid w:val="492979E0"/>
    <w:multiLevelType w:val="hybridMultilevel"/>
    <w:tmpl w:val="F57640C0"/>
    <w:lvl w:ilvl="0" w:tplc="E348E5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722E92"/>
    <w:multiLevelType w:val="hybridMultilevel"/>
    <w:tmpl w:val="B270F648"/>
    <w:lvl w:ilvl="0" w:tplc="58FE71B6">
      <w:start w:val="1"/>
      <w:numFmt w:val="decimal"/>
      <w:lvlText w:val="%1."/>
      <w:lvlJc w:val="left"/>
      <w:pPr>
        <w:ind w:left="480" w:hanging="360"/>
      </w:pPr>
      <w:rPr>
        <w:rFonts w:cs="TimesArmenian" w:hint="default"/>
        <w:sz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4E2E795C"/>
    <w:multiLevelType w:val="hybridMultilevel"/>
    <w:tmpl w:val="0024CB94"/>
    <w:lvl w:ilvl="0" w:tplc="0E10D982">
      <w:start w:val="3"/>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90630"/>
    <w:multiLevelType w:val="hybridMultilevel"/>
    <w:tmpl w:val="C21AD406"/>
    <w:lvl w:ilvl="0" w:tplc="E348E5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7613BF"/>
    <w:multiLevelType w:val="hybridMultilevel"/>
    <w:tmpl w:val="882C62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C6278"/>
    <w:multiLevelType w:val="hybridMultilevel"/>
    <w:tmpl w:val="B41C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97C7A"/>
    <w:multiLevelType w:val="hybridMultilevel"/>
    <w:tmpl w:val="2F78740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66A0510D"/>
    <w:multiLevelType w:val="multilevel"/>
    <w:tmpl w:val="2EFE24C2"/>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73124366"/>
    <w:multiLevelType w:val="hybridMultilevel"/>
    <w:tmpl w:val="0D62D77A"/>
    <w:lvl w:ilvl="0" w:tplc="04090001">
      <w:start w:val="1"/>
      <w:numFmt w:val="bullet"/>
      <w:lvlText w:val=""/>
      <w:lvlJc w:val="left"/>
      <w:pPr>
        <w:ind w:left="720" w:hanging="360"/>
      </w:pPr>
      <w:rPr>
        <w:rFonts w:ascii="Symbol" w:hAnsi="Symbo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87496A"/>
    <w:multiLevelType w:val="hybridMultilevel"/>
    <w:tmpl w:val="72FA3A8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15:restartNumberingAfterBreak="0">
    <w:nsid w:val="76590D05"/>
    <w:multiLevelType w:val="hybridMultilevel"/>
    <w:tmpl w:val="2A429FEA"/>
    <w:lvl w:ilvl="0" w:tplc="BAD62A0A">
      <w:numFmt w:val="bullet"/>
      <w:lvlText w:val="-"/>
      <w:lvlJc w:val="left"/>
      <w:pPr>
        <w:ind w:left="405" w:hanging="360"/>
      </w:pPr>
      <w:rPr>
        <w:rFonts w:ascii="Arial Armenian" w:eastAsia="Calibri" w:hAnsi="Arial Armenian" w:cs="TimesArmeni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1" w15:restartNumberingAfterBreak="0">
    <w:nsid w:val="76CF220D"/>
    <w:multiLevelType w:val="hybridMultilevel"/>
    <w:tmpl w:val="3E1C2378"/>
    <w:lvl w:ilvl="0" w:tplc="BC442EA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7D2535"/>
    <w:multiLevelType w:val="hybridMultilevel"/>
    <w:tmpl w:val="4D4CDC1A"/>
    <w:lvl w:ilvl="0" w:tplc="040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0"/>
  </w:num>
  <w:num w:numId="2">
    <w:abstractNumId w:val="26"/>
  </w:num>
  <w:num w:numId="3">
    <w:abstractNumId w:val="11"/>
  </w:num>
  <w:num w:numId="4">
    <w:abstractNumId w:val="16"/>
  </w:num>
  <w:num w:numId="5">
    <w:abstractNumId w:val="21"/>
  </w:num>
  <w:num w:numId="6">
    <w:abstractNumId w:val="0"/>
  </w:num>
  <w:num w:numId="7">
    <w:abstractNumId w:val="6"/>
  </w:num>
  <w:num w:numId="8">
    <w:abstractNumId w:val="13"/>
  </w:num>
  <w:num w:numId="9">
    <w:abstractNumId w:val="4"/>
  </w:num>
  <w:num w:numId="10">
    <w:abstractNumId w:val="1"/>
  </w:num>
  <w:num w:numId="11">
    <w:abstractNumId w:val="25"/>
  </w:num>
  <w:num w:numId="12">
    <w:abstractNumId w:val="25"/>
  </w:num>
  <w:num w:numId="13">
    <w:abstractNumId w:val="2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2"/>
  </w:num>
  <w:num w:numId="17">
    <w:abstractNumId w:val="23"/>
  </w:num>
  <w:num w:numId="18">
    <w:abstractNumId w:val="20"/>
  </w:num>
  <w:num w:numId="19">
    <w:abstractNumId w:val="14"/>
  </w:num>
  <w:num w:numId="20">
    <w:abstractNumId w:val="2"/>
  </w:num>
  <w:num w:numId="21">
    <w:abstractNumId w:val="24"/>
  </w:num>
  <w:num w:numId="22">
    <w:abstractNumId w:val="22"/>
  </w:num>
  <w:num w:numId="23">
    <w:abstractNumId w:val="27"/>
  </w:num>
  <w:num w:numId="24">
    <w:abstractNumId w:val="31"/>
  </w:num>
  <w:num w:numId="25">
    <w:abstractNumId w:val="18"/>
  </w:num>
  <w:num w:numId="26">
    <w:abstractNumId w:val="3"/>
  </w:num>
  <w:num w:numId="27">
    <w:abstractNumId w:val="29"/>
  </w:num>
  <w:num w:numId="28">
    <w:abstractNumId w:val="10"/>
  </w:num>
  <w:num w:numId="29">
    <w:abstractNumId w:val="8"/>
  </w:num>
  <w:num w:numId="30">
    <w:abstractNumId w:val="19"/>
  </w:num>
  <w:num w:numId="31">
    <w:abstractNumId w:val="7"/>
  </w:num>
  <w:num w:numId="32">
    <w:abstractNumId w:val="5"/>
  </w:num>
  <w:num w:numId="33">
    <w:abstractNumId w:val="1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A0"/>
    <w:rsid w:val="00001187"/>
    <w:rsid w:val="00010F5D"/>
    <w:rsid w:val="0001500F"/>
    <w:rsid w:val="00015E0D"/>
    <w:rsid w:val="0001701A"/>
    <w:rsid w:val="00020696"/>
    <w:rsid w:val="00021696"/>
    <w:rsid w:val="0002291A"/>
    <w:rsid w:val="00025BF1"/>
    <w:rsid w:val="0002666D"/>
    <w:rsid w:val="0002796F"/>
    <w:rsid w:val="00031025"/>
    <w:rsid w:val="000322FF"/>
    <w:rsid w:val="00033036"/>
    <w:rsid w:val="000332DD"/>
    <w:rsid w:val="00035349"/>
    <w:rsid w:val="00036936"/>
    <w:rsid w:val="0003763D"/>
    <w:rsid w:val="000422DE"/>
    <w:rsid w:val="00044557"/>
    <w:rsid w:val="00044EBC"/>
    <w:rsid w:val="000455AE"/>
    <w:rsid w:val="00047B23"/>
    <w:rsid w:val="00051007"/>
    <w:rsid w:val="00051744"/>
    <w:rsid w:val="00051756"/>
    <w:rsid w:val="0005175A"/>
    <w:rsid w:val="0005771B"/>
    <w:rsid w:val="00057D70"/>
    <w:rsid w:val="00062FDC"/>
    <w:rsid w:val="0006453E"/>
    <w:rsid w:val="00066B88"/>
    <w:rsid w:val="0007360A"/>
    <w:rsid w:val="00073EE7"/>
    <w:rsid w:val="000741CA"/>
    <w:rsid w:val="00074E4B"/>
    <w:rsid w:val="000753A1"/>
    <w:rsid w:val="00075F69"/>
    <w:rsid w:val="000762BE"/>
    <w:rsid w:val="0007769F"/>
    <w:rsid w:val="00080DBC"/>
    <w:rsid w:val="0008173E"/>
    <w:rsid w:val="000825CD"/>
    <w:rsid w:val="000837C7"/>
    <w:rsid w:val="00083978"/>
    <w:rsid w:val="00083A9D"/>
    <w:rsid w:val="00083B8E"/>
    <w:rsid w:val="00085384"/>
    <w:rsid w:val="00085B3B"/>
    <w:rsid w:val="00086004"/>
    <w:rsid w:val="000900C2"/>
    <w:rsid w:val="0009116C"/>
    <w:rsid w:val="0009150D"/>
    <w:rsid w:val="00092AF6"/>
    <w:rsid w:val="00093036"/>
    <w:rsid w:val="00093362"/>
    <w:rsid w:val="0009777E"/>
    <w:rsid w:val="00097C22"/>
    <w:rsid w:val="000A0FEB"/>
    <w:rsid w:val="000A232E"/>
    <w:rsid w:val="000A23FC"/>
    <w:rsid w:val="000A31A2"/>
    <w:rsid w:val="000A3A86"/>
    <w:rsid w:val="000A5303"/>
    <w:rsid w:val="000A6A9D"/>
    <w:rsid w:val="000B0961"/>
    <w:rsid w:val="000B1865"/>
    <w:rsid w:val="000B1A47"/>
    <w:rsid w:val="000B1DA8"/>
    <w:rsid w:val="000B27D6"/>
    <w:rsid w:val="000B342E"/>
    <w:rsid w:val="000B5904"/>
    <w:rsid w:val="000C02D1"/>
    <w:rsid w:val="000C2CFF"/>
    <w:rsid w:val="000C5EF5"/>
    <w:rsid w:val="000C75A3"/>
    <w:rsid w:val="000D0118"/>
    <w:rsid w:val="000D1CE5"/>
    <w:rsid w:val="000D2571"/>
    <w:rsid w:val="000D29A2"/>
    <w:rsid w:val="000D45D7"/>
    <w:rsid w:val="000D5CB6"/>
    <w:rsid w:val="000D5F54"/>
    <w:rsid w:val="000D65AA"/>
    <w:rsid w:val="000D7CAF"/>
    <w:rsid w:val="000E3A2F"/>
    <w:rsid w:val="000E4B2A"/>
    <w:rsid w:val="000E4D0A"/>
    <w:rsid w:val="000E53F0"/>
    <w:rsid w:val="000E6D4D"/>
    <w:rsid w:val="000F04B4"/>
    <w:rsid w:val="000F3380"/>
    <w:rsid w:val="000F4127"/>
    <w:rsid w:val="000F44ED"/>
    <w:rsid w:val="000F5355"/>
    <w:rsid w:val="000F6301"/>
    <w:rsid w:val="000F6534"/>
    <w:rsid w:val="0010106C"/>
    <w:rsid w:val="0010115D"/>
    <w:rsid w:val="001034F1"/>
    <w:rsid w:val="0010382B"/>
    <w:rsid w:val="00105D76"/>
    <w:rsid w:val="00106BFB"/>
    <w:rsid w:val="00106CC2"/>
    <w:rsid w:val="0010785D"/>
    <w:rsid w:val="00112CA2"/>
    <w:rsid w:val="00114C81"/>
    <w:rsid w:val="0011557F"/>
    <w:rsid w:val="00115F4C"/>
    <w:rsid w:val="00116771"/>
    <w:rsid w:val="00117AA3"/>
    <w:rsid w:val="00121071"/>
    <w:rsid w:val="001210E1"/>
    <w:rsid w:val="001215B1"/>
    <w:rsid w:val="00121CF5"/>
    <w:rsid w:val="00122AB3"/>
    <w:rsid w:val="001245E7"/>
    <w:rsid w:val="00126398"/>
    <w:rsid w:val="0013004F"/>
    <w:rsid w:val="00131790"/>
    <w:rsid w:val="00132CA5"/>
    <w:rsid w:val="00132D24"/>
    <w:rsid w:val="001339C0"/>
    <w:rsid w:val="00134849"/>
    <w:rsid w:val="00136132"/>
    <w:rsid w:val="00137312"/>
    <w:rsid w:val="00142583"/>
    <w:rsid w:val="00142707"/>
    <w:rsid w:val="00143425"/>
    <w:rsid w:val="0014588C"/>
    <w:rsid w:val="001460D9"/>
    <w:rsid w:val="001504A4"/>
    <w:rsid w:val="0015488A"/>
    <w:rsid w:val="001552A6"/>
    <w:rsid w:val="0015543B"/>
    <w:rsid w:val="0015607F"/>
    <w:rsid w:val="00160672"/>
    <w:rsid w:val="00160740"/>
    <w:rsid w:val="001611FB"/>
    <w:rsid w:val="001639A2"/>
    <w:rsid w:val="00165170"/>
    <w:rsid w:val="0016655F"/>
    <w:rsid w:val="00167AAA"/>
    <w:rsid w:val="00167D93"/>
    <w:rsid w:val="00170BB3"/>
    <w:rsid w:val="001724DA"/>
    <w:rsid w:val="0018092F"/>
    <w:rsid w:val="00180BA4"/>
    <w:rsid w:val="00185558"/>
    <w:rsid w:val="001855B8"/>
    <w:rsid w:val="00185EFC"/>
    <w:rsid w:val="00187A43"/>
    <w:rsid w:val="00191924"/>
    <w:rsid w:val="00191AF9"/>
    <w:rsid w:val="00192A59"/>
    <w:rsid w:val="00192D9A"/>
    <w:rsid w:val="001936D7"/>
    <w:rsid w:val="00197461"/>
    <w:rsid w:val="00197A6A"/>
    <w:rsid w:val="001A293F"/>
    <w:rsid w:val="001A3BEC"/>
    <w:rsid w:val="001A3CFC"/>
    <w:rsid w:val="001B04C2"/>
    <w:rsid w:val="001B4E15"/>
    <w:rsid w:val="001B537B"/>
    <w:rsid w:val="001B58F1"/>
    <w:rsid w:val="001B635E"/>
    <w:rsid w:val="001B7D6E"/>
    <w:rsid w:val="001C0476"/>
    <w:rsid w:val="001C101B"/>
    <w:rsid w:val="001C16DA"/>
    <w:rsid w:val="001C1D60"/>
    <w:rsid w:val="001C325C"/>
    <w:rsid w:val="001C36D8"/>
    <w:rsid w:val="001C4836"/>
    <w:rsid w:val="001C5C75"/>
    <w:rsid w:val="001D1116"/>
    <w:rsid w:val="001D367A"/>
    <w:rsid w:val="001D3EB8"/>
    <w:rsid w:val="001D460C"/>
    <w:rsid w:val="001D4F55"/>
    <w:rsid w:val="001D6046"/>
    <w:rsid w:val="001D7BA2"/>
    <w:rsid w:val="001E0243"/>
    <w:rsid w:val="001E0874"/>
    <w:rsid w:val="001E0C53"/>
    <w:rsid w:val="001E1810"/>
    <w:rsid w:val="001E1BE0"/>
    <w:rsid w:val="001E1F39"/>
    <w:rsid w:val="001E3456"/>
    <w:rsid w:val="001E447C"/>
    <w:rsid w:val="001E469A"/>
    <w:rsid w:val="001E588A"/>
    <w:rsid w:val="001E626F"/>
    <w:rsid w:val="001E71A9"/>
    <w:rsid w:val="001E794A"/>
    <w:rsid w:val="001F0247"/>
    <w:rsid w:val="001F0486"/>
    <w:rsid w:val="001F06A1"/>
    <w:rsid w:val="001F0DF0"/>
    <w:rsid w:val="001F2783"/>
    <w:rsid w:val="001F71F4"/>
    <w:rsid w:val="001F7249"/>
    <w:rsid w:val="001F75D6"/>
    <w:rsid w:val="0020005F"/>
    <w:rsid w:val="002026FF"/>
    <w:rsid w:val="00202CB0"/>
    <w:rsid w:val="00205007"/>
    <w:rsid w:val="0020594C"/>
    <w:rsid w:val="00206D3A"/>
    <w:rsid w:val="00207410"/>
    <w:rsid w:val="00211AAE"/>
    <w:rsid w:val="00213CE0"/>
    <w:rsid w:val="00215B8A"/>
    <w:rsid w:val="00216D7E"/>
    <w:rsid w:val="00217F32"/>
    <w:rsid w:val="00221D98"/>
    <w:rsid w:val="002229A6"/>
    <w:rsid w:val="00224B0C"/>
    <w:rsid w:val="00225B31"/>
    <w:rsid w:val="00227364"/>
    <w:rsid w:val="002300A7"/>
    <w:rsid w:val="00230227"/>
    <w:rsid w:val="00231FAA"/>
    <w:rsid w:val="002322CB"/>
    <w:rsid w:val="00237EF7"/>
    <w:rsid w:val="00240463"/>
    <w:rsid w:val="0024158A"/>
    <w:rsid w:val="00244B4A"/>
    <w:rsid w:val="00244D29"/>
    <w:rsid w:val="00245086"/>
    <w:rsid w:val="00247498"/>
    <w:rsid w:val="00247AD2"/>
    <w:rsid w:val="002503B4"/>
    <w:rsid w:val="002512D3"/>
    <w:rsid w:val="0025239A"/>
    <w:rsid w:val="00252F02"/>
    <w:rsid w:val="002554F0"/>
    <w:rsid w:val="00255BE6"/>
    <w:rsid w:val="0026232E"/>
    <w:rsid w:val="0026429B"/>
    <w:rsid w:val="002646AB"/>
    <w:rsid w:val="00267D06"/>
    <w:rsid w:val="00270B99"/>
    <w:rsid w:val="00270DBB"/>
    <w:rsid w:val="00270F5B"/>
    <w:rsid w:val="00275CC0"/>
    <w:rsid w:val="00280EA8"/>
    <w:rsid w:val="00281A4C"/>
    <w:rsid w:val="002843A5"/>
    <w:rsid w:val="00284F0F"/>
    <w:rsid w:val="00286786"/>
    <w:rsid w:val="0028771C"/>
    <w:rsid w:val="00292482"/>
    <w:rsid w:val="002A55AE"/>
    <w:rsid w:val="002A6C1E"/>
    <w:rsid w:val="002B0FAF"/>
    <w:rsid w:val="002B1BB8"/>
    <w:rsid w:val="002B2E22"/>
    <w:rsid w:val="002B3468"/>
    <w:rsid w:val="002B47F5"/>
    <w:rsid w:val="002B51C0"/>
    <w:rsid w:val="002C15F4"/>
    <w:rsid w:val="002C4092"/>
    <w:rsid w:val="002D24BB"/>
    <w:rsid w:val="002D3797"/>
    <w:rsid w:val="002D4E08"/>
    <w:rsid w:val="002D4FC4"/>
    <w:rsid w:val="002D5051"/>
    <w:rsid w:val="002E1439"/>
    <w:rsid w:val="002E1C28"/>
    <w:rsid w:val="002E21A1"/>
    <w:rsid w:val="002E3492"/>
    <w:rsid w:val="002E58CD"/>
    <w:rsid w:val="002E5C09"/>
    <w:rsid w:val="002E7943"/>
    <w:rsid w:val="002F3725"/>
    <w:rsid w:val="002F417F"/>
    <w:rsid w:val="002F60C9"/>
    <w:rsid w:val="002F6EFD"/>
    <w:rsid w:val="002F770C"/>
    <w:rsid w:val="002F7836"/>
    <w:rsid w:val="00300B17"/>
    <w:rsid w:val="0030321F"/>
    <w:rsid w:val="003041C9"/>
    <w:rsid w:val="003102BA"/>
    <w:rsid w:val="0031168A"/>
    <w:rsid w:val="0031361E"/>
    <w:rsid w:val="00314378"/>
    <w:rsid w:val="0032114C"/>
    <w:rsid w:val="00324022"/>
    <w:rsid w:val="003241A2"/>
    <w:rsid w:val="00330B48"/>
    <w:rsid w:val="00332F0C"/>
    <w:rsid w:val="00334AA5"/>
    <w:rsid w:val="00334F33"/>
    <w:rsid w:val="003372D5"/>
    <w:rsid w:val="00342187"/>
    <w:rsid w:val="00345414"/>
    <w:rsid w:val="00346966"/>
    <w:rsid w:val="0034778E"/>
    <w:rsid w:val="00353D77"/>
    <w:rsid w:val="00362850"/>
    <w:rsid w:val="00362D44"/>
    <w:rsid w:val="0036340F"/>
    <w:rsid w:val="00364CD4"/>
    <w:rsid w:val="00367429"/>
    <w:rsid w:val="0037168B"/>
    <w:rsid w:val="003721FF"/>
    <w:rsid w:val="0037322F"/>
    <w:rsid w:val="0037365A"/>
    <w:rsid w:val="003755E8"/>
    <w:rsid w:val="00376B81"/>
    <w:rsid w:val="00382FB0"/>
    <w:rsid w:val="00383460"/>
    <w:rsid w:val="00383AD0"/>
    <w:rsid w:val="00387ADB"/>
    <w:rsid w:val="003906FA"/>
    <w:rsid w:val="0039167C"/>
    <w:rsid w:val="00391FFB"/>
    <w:rsid w:val="00394058"/>
    <w:rsid w:val="00395360"/>
    <w:rsid w:val="003966C1"/>
    <w:rsid w:val="00397A41"/>
    <w:rsid w:val="003A3F15"/>
    <w:rsid w:val="003A512A"/>
    <w:rsid w:val="003A539F"/>
    <w:rsid w:val="003A5A40"/>
    <w:rsid w:val="003A6731"/>
    <w:rsid w:val="003A6C64"/>
    <w:rsid w:val="003A6E5E"/>
    <w:rsid w:val="003A7E7A"/>
    <w:rsid w:val="003A7E82"/>
    <w:rsid w:val="003B47C5"/>
    <w:rsid w:val="003B756F"/>
    <w:rsid w:val="003C1427"/>
    <w:rsid w:val="003C1BD7"/>
    <w:rsid w:val="003C32E6"/>
    <w:rsid w:val="003C5787"/>
    <w:rsid w:val="003C64F8"/>
    <w:rsid w:val="003D17FF"/>
    <w:rsid w:val="003D1CD6"/>
    <w:rsid w:val="003D20DA"/>
    <w:rsid w:val="003D22C3"/>
    <w:rsid w:val="003D2750"/>
    <w:rsid w:val="003D34F8"/>
    <w:rsid w:val="003D38E8"/>
    <w:rsid w:val="003D6902"/>
    <w:rsid w:val="003D6D37"/>
    <w:rsid w:val="003E0A5E"/>
    <w:rsid w:val="003E0C5F"/>
    <w:rsid w:val="003E2611"/>
    <w:rsid w:val="003E28FD"/>
    <w:rsid w:val="003E42A7"/>
    <w:rsid w:val="003E57D1"/>
    <w:rsid w:val="003F34AE"/>
    <w:rsid w:val="003F38D9"/>
    <w:rsid w:val="003F46BD"/>
    <w:rsid w:val="003F487F"/>
    <w:rsid w:val="003F6974"/>
    <w:rsid w:val="003F75DD"/>
    <w:rsid w:val="003F76C5"/>
    <w:rsid w:val="00400936"/>
    <w:rsid w:val="004009AE"/>
    <w:rsid w:val="00401E4A"/>
    <w:rsid w:val="0040499D"/>
    <w:rsid w:val="00405A8D"/>
    <w:rsid w:val="004079D6"/>
    <w:rsid w:val="0041292E"/>
    <w:rsid w:val="004160D7"/>
    <w:rsid w:val="00416868"/>
    <w:rsid w:val="00416AC1"/>
    <w:rsid w:val="00417122"/>
    <w:rsid w:val="004171A2"/>
    <w:rsid w:val="004177CC"/>
    <w:rsid w:val="0042227D"/>
    <w:rsid w:val="00427691"/>
    <w:rsid w:val="00427AFF"/>
    <w:rsid w:val="00430529"/>
    <w:rsid w:val="004322A3"/>
    <w:rsid w:val="00432E0A"/>
    <w:rsid w:val="00433135"/>
    <w:rsid w:val="004345DD"/>
    <w:rsid w:val="004347FB"/>
    <w:rsid w:val="00435722"/>
    <w:rsid w:val="00435FC0"/>
    <w:rsid w:val="00436CC1"/>
    <w:rsid w:val="004373FD"/>
    <w:rsid w:val="004377DF"/>
    <w:rsid w:val="00440047"/>
    <w:rsid w:val="00440643"/>
    <w:rsid w:val="00443158"/>
    <w:rsid w:val="00450627"/>
    <w:rsid w:val="00453536"/>
    <w:rsid w:val="0045388B"/>
    <w:rsid w:val="00454203"/>
    <w:rsid w:val="004546B4"/>
    <w:rsid w:val="00454B43"/>
    <w:rsid w:val="00461856"/>
    <w:rsid w:val="004647ED"/>
    <w:rsid w:val="00464ABA"/>
    <w:rsid w:val="00465B2C"/>
    <w:rsid w:val="0047367F"/>
    <w:rsid w:val="00481AAA"/>
    <w:rsid w:val="0048409F"/>
    <w:rsid w:val="00484306"/>
    <w:rsid w:val="0049018F"/>
    <w:rsid w:val="00490DBD"/>
    <w:rsid w:val="00492B7B"/>
    <w:rsid w:val="004954A8"/>
    <w:rsid w:val="004A1D0B"/>
    <w:rsid w:val="004A2A12"/>
    <w:rsid w:val="004A2F4D"/>
    <w:rsid w:val="004A435A"/>
    <w:rsid w:val="004A4ACE"/>
    <w:rsid w:val="004A5A71"/>
    <w:rsid w:val="004A6618"/>
    <w:rsid w:val="004A69D3"/>
    <w:rsid w:val="004B0A9D"/>
    <w:rsid w:val="004B133F"/>
    <w:rsid w:val="004B2196"/>
    <w:rsid w:val="004B4ABF"/>
    <w:rsid w:val="004B53C1"/>
    <w:rsid w:val="004B6829"/>
    <w:rsid w:val="004B748B"/>
    <w:rsid w:val="004C178D"/>
    <w:rsid w:val="004C1D09"/>
    <w:rsid w:val="004C3E8D"/>
    <w:rsid w:val="004C4953"/>
    <w:rsid w:val="004C5057"/>
    <w:rsid w:val="004D2AF6"/>
    <w:rsid w:val="004D45CF"/>
    <w:rsid w:val="004D5339"/>
    <w:rsid w:val="004D5F95"/>
    <w:rsid w:val="004D6D21"/>
    <w:rsid w:val="004E10EB"/>
    <w:rsid w:val="004E331E"/>
    <w:rsid w:val="004E706C"/>
    <w:rsid w:val="004F0573"/>
    <w:rsid w:val="004F0A57"/>
    <w:rsid w:val="004F1D2C"/>
    <w:rsid w:val="004F3542"/>
    <w:rsid w:val="004F3A7A"/>
    <w:rsid w:val="004F518F"/>
    <w:rsid w:val="004F5E31"/>
    <w:rsid w:val="004F702B"/>
    <w:rsid w:val="00501F57"/>
    <w:rsid w:val="005026B9"/>
    <w:rsid w:val="00505591"/>
    <w:rsid w:val="005062FC"/>
    <w:rsid w:val="00506699"/>
    <w:rsid w:val="00510BF2"/>
    <w:rsid w:val="00510DEE"/>
    <w:rsid w:val="00515622"/>
    <w:rsid w:val="005222D7"/>
    <w:rsid w:val="00523484"/>
    <w:rsid w:val="0052477E"/>
    <w:rsid w:val="0052693F"/>
    <w:rsid w:val="00527700"/>
    <w:rsid w:val="00532EB4"/>
    <w:rsid w:val="00536C26"/>
    <w:rsid w:val="00537200"/>
    <w:rsid w:val="0053720D"/>
    <w:rsid w:val="00537241"/>
    <w:rsid w:val="00537856"/>
    <w:rsid w:val="00543798"/>
    <w:rsid w:val="00550A6A"/>
    <w:rsid w:val="00550DB6"/>
    <w:rsid w:val="00554438"/>
    <w:rsid w:val="0055555B"/>
    <w:rsid w:val="00560E13"/>
    <w:rsid w:val="00562766"/>
    <w:rsid w:val="00566F56"/>
    <w:rsid w:val="00567DE0"/>
    <w:rsid w:val="00570E9B"/>
    <w:rsid w:val="00572038"/>
    <w:rsid w:val="0057442E"/>
    <w:rsid w:val="00574741"/>
    <w:rsid w:val="005756BB"/>
    <w:rsid w:val="0057589E"/>
    <w:rsid w:val="005813FD"/>
    <w:rsid w:val="00581D33"/>
    <w:rsid w:val="00584D0F"/>
    <w:rsid w:val="0058587F"/>
    <w:rsid w:val="0058606A"/>
    <w:rsid w:val="00586194"/>
    <w:rsid w:val="00592C71"/>
    <w:rsid w:val="005949D8"/>
    <w:rsid w:val="0059582B"/>
    <w:rsid w:val="00596403"/>
    <w:rsid w:val="00596C5F"/>
    <w:rsid w:val="005A003F"/>
    <w:rsid w:val="005A1700"/>
    <w:rsid w:val="005B0901"/>
    <w:rsid w:val="005B411F"/>
    <w:rsid w:val="005B428B"/>
    <w:rsid w:val="005B556E"/>
    <w:rsid w:val="005C04BC"/>
    <w:rsid w:val="005C1F57"/>
    <w:rsid w:val="005C252D"/>
    <w:rsid w:val="005C3557"/>
    <w:rsid w:val="005C39D2"/>
    <w:rsid w:val="005C3E44"/>
    <w:rsid w:val="005C5253"/>
    <w:rsid w:val="005C67DC"/>
    <w:rsid w:val="005C7D6A"/>
    <w:rsid w:val="005D0FBA"/>
    <w:rsid w:val="005D113F"/>
    <w:rsid w:val="005D2BE1"/>
    <w:rsid w:val="005D2CAE"/>
    <w:rsid w:val="005D3252"/>
    <w:rsid w:val="005D3924"/>
    <w:rsid w:val="005D54E8"/>
    <w:rsid w:val="005D5DC7"/>
    <w:rsid w:val="005D63D2"/>
    <w:rsid w:val="005D6E63"/>
    <w:rsid w:val="005E0D34"/>
    <w:rsid w:val="005E0E94"/>
    <w:rsid w:val="005E2EB4"/>
    <w:rsid w:val="005E4840"/>
    <w:rsid w:val="005E4C52"/>
    <w:rsid w:val="005E4FAF"/>
    <w:rsid w:val="005E5530"/>
    <w:rsid w:val="005E573E"/>
    <w:rsid w:val="005E61DC"/>
    <w:rsid w:val="005E6618"/>
    <w:rsid w:val="005E70D5"/>
    <w:rsid w:val="005F044B"/>
    <w:rsid w:val="005F262E"/>
    <w:rsid w:val="005F3243"/>
    <w:rsid w:val="005F35DA"/>
    <w:rsid w:val="005F3D75"/>
    <w:rsid w:val="00600F2D"/>
    <w:rsid w:val="0060272F"/>
    <w:rsid w:val="0060445B"/>
    <w:rsid w:val="006047FC"/>
    <w:rsid w:val="00611BF8"/>
    <w:rsid w:val="006142F3"/>
    <w:rsid w:val="006147A4"/>
    <w:rsid w:val="00614959"/>
    <w:rsid w:val="00616B4A"/>
    <w:rsid w:val="006201FB"/>
    <w:rsid w:val="00620FCD"/>
    <w:rsid w:val="00621BA5"/>
    <w:rsid w:val="00624E3D"/>
    <w:rsid w:val="00625CF0"/>
    <w:rsid w:val="00632E04"/>
    <w:rsid w:val="006330BD"/>
    <w:rsid w:val="00633F11"/>
    <w:rsid w:val="00636069"/>
    <w:rsid w:val="006377DF"/>
    <w:rsid w:val="00637972"/>
    <w:rsid w:val="00637FE4"/>
    <w:rsid w:val="006405E9"/>
    <w:rsid w:val="0064099C"/>
    <w:rsid w:val="00640F0B"/>
    <w:rsid w:val="00641A66"/>
    <w:rsid w:val="00642262"/>
    <w:rsid w:val="00642582"/>
    <w:rsid w:val="00642CD9"/>
    <w:rsid w:val="0064344E"/>
    <w:rsid w:val="00644545"/>
    <w:rsid w:val="006454F7"/>
    <w:rsid w:val="0065029F"/>
    <w:rsid w:val="006503FA"/>
    <w:rsid w:val="006509EB"/>
    <w:rsid w:val="0065234B"/>
    <w:rsid w:val="0065384A"/>
    <w:rsid w:val="00656585"/>
    <w:rsid w:val="00656A76"/>
    <w:rsid w:val="00656E68"/>
    <w:rsid w:val="00664FF8"/>
    <w:rsid w:val="006660BD"/>
    <w:rsid w:val="00666CAE"/>
    <w:rsid w:val="00667598"/>
    <w:rsid w:val="0066775C"/>
    <w:rsid w:val="00670E36"/>
    <w:rsid w:val="0067138F"/>
    <w:rsid w:val="00671899"/>
    <w:rsid w:val="00672D6B"/>
    <w:rsid w:val="00672FC9"/>
    <w:rsid w:val="00673506"/>
    <w:rsid w:val="006756B9"/>
    <w:rsid w:val="006758A9"/>
    <w:rsid w:val="0068266E"/>
    <w:rsid w:val="00685A64"/>
    <w:rsid w:val="0068729F"/>
    <w:rsid w:val="006900E4"/>
    <w:rsid w:val="00694748"/>
    <w:rsid w:val="006966BD"/>
    <w:rsid w:val="006A00F9"/>
    <w:rsid w:val="006A1438"/>
    <w:rsid w:val="006A4A86"/>
    <w:rsid w:val="006A515D"/>
    <w:rsid w:val="006A552B"/>
    <w:rsid w:val="006B1A27"/>
    <w:rsid w:val="006B2942"/>
    <w:rsid w:val="006B29C2"/>
    <w:rsid w:val="006B2B77"/>
    <w:rsid w:val="006B3857"/>
    <w:rsid w:val="006B54B1"/>
    <w:rsid w:val="006C070D"/>
    <w:rsid w:val="006C162F"/>
    <w:rsid w:val="006C1AA4"/>
    <w:rsid w:val="006C27B7"/>
    <w:rsid w:val="006C4D76"/>
    <w:rsid w:val="006C632C"/>
    <w:rsid w:val="006D2DF5"/>
    <w:rsid w:val="006D45E8"/>
    <w:rsid w:val="006D62C5"/>
    <w:rsid w:val="006D7A3E"/>
    <w:rsid w:val="006D7F8A"/>
    <w:rsid w:val="006E3C06"/>
    <w:rsid w:val="006E4A53"/>
    <w:rsid w:val="006E4D70"/>
    <w:rsid w:val="006E510C"/>
    <w:rsid w:val="006E55E1"/>
    <w:rsid w:val="006E7A85"/>
    <w:rsid w:val="006F07D9"/>
    <w:rsid w:val="006F46A9"/>
    <w:rsid w:val="006F5B60"/>
    <w:rsid w:val="006F6261"/>
    <w:rsid w:val="006F651A"/>
    <w:rsid w:val="00703A93"/>
    <w:rsid w:val="007052B2"/>
    <w:rsid w:val="00707B32"/>
    <w:rsid w:val="00710F71"/>
    <w:rsid w:val="007125DF"/>
    <w:rsid w:val="00715A9D"/>
    <w:rsid w:val="00716910"/>
    <w:rsid w:val="00720B43"/>
    <w:rsid w:val="00721FDB"/>
    <w:rsid w:val="007238F5"/>
    <w:rsid w:val="0072608B"/>
    <w:rsid w:val="00726880"/>
    <w:rsid w:val="00726CD8"/>
    <w:rsid w:val="007330FA"/>
    <w:rsid w:val="007343BB"/>
    <w:rsid w:val="00734965"/>
    <w:rsid w:val="007409A0"/>
    <w:rsid w:val="007437B1"/>
    <w:rsid w:val="00743F33"/>
    <w:rsid w:val="007449B8"/>
    <w:rsid w:val="007473ED"/>
    <w:rsid w:val="00747C07"/>
    <w:rsid w:val="007501DE"/>
    <w:rsid w:val="00754C45"/>
    <w:rsid w:val="00754C65"/>
    <w:rsid w:val="00757B80"/>
    <w:rsid w:val="007620AD"/>
    <w:rsid w:val="00762229"/>
    <w:rsid w:val="00762406"/>
    <w:rsid w:val="007636AA"/>
    <w:rsid w:val="0076615D"/>
    <w:rsid w:val="00767B30"/>
    <w:rsid w:val="0077195D"/>
    <w:rsid w:val="00772101"/>
    <w:rsid w:val="00773A22"/>
    <w:rsid w:val="00773D0B"/>
    <w:rsid w:val="00774D36"/>
    <w:rsid w:val="0078177A"/>
    <w:rsid w:val="00784721"/>
    <w:rsid w:val="00786AFB"/>
    <w:rsid w:val="007879ED"/>
    <w:rsid w:val="00787C27"/>
    <w:rsid w:val="007907E1"/>
    <w:rsid w:val="00790C1A"/>
    <w:rsid w:val="00794160"/>
    <w:rsid w:val="0079545E"/>
    <w:rsid w:val="0079576C"/>
    <w:rsid w:val="00797378"/>
    <w:rsid w:val="00797711"/>
    <w:rsid w:val="007A0236"/>
    <w:rsid w:val="007A1477"/>
    <w:rsid w:val="007A14A5"/>
    <w:rsid w:val="007A2836"/>
    <w:rsid w:val="007A46D2"/>
    <w:rsid w:val="007A49C1"/>
    <w:rsid w:val="007A4A68"/>
    <w:rsid w:val="007B0544"/>
    <w:rsid w:val="007B1103"/>
    <w:rsid w:val="007B1FED"/>
    <w:rsid w:val="007B4DFC"/>
    <w:rsid w:val="007B644A"/>
    <w:rsid w:val="007B705D"/>
    <w:rsid w:val="007B7D9D"/>
    <w:rsid w:val="007C1CDB"/>
    <w:rsid w:val="007C20F6"/>
    <w:rsid w:val="007C2803"/>
    <w:rsid w:val="007C28AD"/>
    <w:rsid w:val="007C3ED5"/>
    <w:rsid w:val="007C3F49"/>
    <w:rsid w:val="007C4529"/>
    <w:rsid w:val="007C5C24"/>
    <w:rsid w:val="007C7CC1"/>
    <w:rsid w:val="007D0DC7"/>
    <w:rsid w:val="007D2AE3"/>
    <w:rsid w:val="007D3A48"/>
    <w:rsid w:val="007D4464"/>
    <w:rsid w:val="007D49C1"/>
    <w:rsid w:val="007D6ECB"/>
    <w:rsid w:val="007D7817"/>
    <w:rsid w:val="007D78DB"/>
    <w:rsid w:val="007E0703"/>
    <w:rsid w:val="007E55AB"/>
    <w:rsid w:val="007E5ECC"/>
    <w:rsid w:val="007E679E"/>
    <w:rsid w:val="007E6DB8"/>
    <w:rsid w:val="007F1EB3"/>
    <w:rsid w:val="007F27B3"/>
    <w:rsid w:val="007F282E"/>
    <w:rsid w:val="007F2A75"/>
    <w:rsid w:val="007F37A6"/>
    <w:rsid w:val="007F58A8"/>
    <w:rsid w:val="007F5AB5"/>
    <w:rsid w:val="008004EC"/>
    <w:rsid w:val="00800DCD"/>
    <w:rsid w:val="0080431F"/>
    <w:rsid w:val="008047A5"/>
    <w:rsid w:val="008117EB"/>
    <w:rsid w:val="00814AC3"/>
    <w:rsid w:val="00815686"/>
    <w:rsid w:val="00822705"/>
    <w:rsid w:val="00826F0A"/>
    <w:rsid w:val="008338E7"/>
    <w:rsid w:val="008407E9"/>
    <w:rsid w:val="00842238"/>
    <w:rsid w:val="00847B51"/>
    <w:rsid w:val="008526BC"/>
    <w:rsid w:val="00852AD4"/>
    <w:rsid w:val="008545DE"/>
    <w:rsid w:val="00855773"/>
    <w:rsid w:val="00856A2D"/>
    <w:rsid w:val="008573DC"/>
    <w:rsid w:val="00857FC5"/>
    <w:rsid w:val="008638AA"/>
    <w:rsid w:val="00864316"/>
    <w:rsid w:val="00864796"/>
    <w:rsid w:val="00865EFA"/>
    <w:rsid w:val="00871C6D"/>
    <w:rsid w:val="008755E9"/>
    <w:rsid w:val="00875FBE"/>
    <w:rsid w:val="00877481"/>
    <w:rsid w:val="008776C4"/>
    <w:rsid w:val="00882EC4"/>
    <w:rsid w:val="008846D3"/>
    <w:rsid w:val="00884CB9"/>
    <w:rsid w:val="00894108"/>
    <w:rsid w:val="00895D1F"/>
    <w:rsid w:val="008A18D1"/>
    <w:rsid w:val="008A3AF2"/>
    <w:rsid w:val="008A3CBD"/>
    <w:rsid w:val="008A4F6F"/>
    <w:rsid w:val="008A52F4"/>
    <w:rsid w:val="008A578E"/>
    <w:rsid w:val="008A698D"/>
    <w:rsid w:val="008B1E16"/>
    <w:rsid w:val="008B41CD"/>
    <w:rsid w:val="008B7383"/>
    <w:rsid w:val="008B781C"/>
    <w:rsid w:val="008C3CCE"/>
    <w:rsid w:val="008D39AD"/>
    <w:rsid w:val="008D3F8A"/>
    <w:rsid w:val="008D4694"/>
    <w:rsid w:val="008D76F6"/>
    <w:rsid w:val="008E0DB1"/>
    <w:rsid w:val="008E1D6F"/>
    <w:rsid w:val="008E54CF"/>
    <w:rsid w:val="008E62D5"/>
    <w:rsid w:val="008E6A71"/>
    <w:rsid w:val="008E6B0E"/>
    <w:rsid w:val="008F2905"/>
    <w:rsid w:val="008F31F8"/>
    <w:rsid w:val="008F54DE"/>
    <w:rsid w:val="008F5DA1"/>
    <w:rsid w:val="009027A8"/>
    <w:rsid w:val="00911D35"/>
    <w:rsid w:val="00912235"/>
    <w:rsid w:val="00912BC7"/>
    <w:rsid w:val="009133C3"/>
    <w:rsid w:val="00913C14"/>
    <w:rsid w:val="009145E1"/>
    <w:rsid w:val="00914AD7"/>
    <w:rsid w:val="0091674B"/>
    <w:rsid w:val="009228ED"/>
    <w:rsid w:val="00925453"/>
    <w:rsid w:val="00931243"/>
    <w:rsid w:val="0093437C"/>
    <w:rsid w:val="00934957"/>
    <w:rsid w:val="00937847"/>
    <w:rsid w:val="00943821"/>
    <w:rsid w:val="00945C28"/>
    <w:rsid w:val="00947E0D"/>
    <w:rsid w:val="00951998"/>
    <w:rsid w:val="009527B1"/>
    <w:rsid w:val="00953C60"/>
    <w:rsid w:val="009546A0"/>
    <w:rsid w:val="00960F6E"/>
    <w:rsid w:val="00962AD0"/>
    <w:rsid w:val="00965169"/>
    <w:rsid w:val="00965B28"/>
    <w:rsid w:val="00966164"/>
    <w:rsid w:val="00970147"/>
    <w:rsid w:val="0097364C"/>
    <w:rsid w:val="009739B2"/>
    <w:rsid w:val="00974B49"/>
    <w:rsid w:val="009762BE"/>
    <w:rsid w:val="00977080"/>
    <w:rsid w:val="00977F32"/>
    <w:rsid w:val="00983124"/>
    <w:rsid w:val="00984871"/>
    <w:rsid w:val="00984B7C"/>
    <w:rsid w:val="00991BAE"/>
    <w:rsid w:val="00993434"/>
    <w:rsid w:val="00994467"/>
    <w:rsid w:val="00996DAD"/>
    <w:rsid w:val="00997638"/>
    <w:rsid w:val="009A2BC5"/>
    <w:rsid w:val="009A467D"/>
    <w:rsid w:val="009A4857"/>
    <w:rsid w:val="009A50BA"/>
    <w:rsid w:val="009A5E34"/>
    <w:rsid w:val="009B018E"/>
    <w:rsid w:val="009B11B6"/>
    <w:rsid w:val="009B13A8"/>
    <w:rsid w:val="009B22D6"/>
    <w:rsid w:val="009B415E"/>
    <w:rsid w:val="009B4540"/>
    <w:rsid w:val="009B61BE"/>
    <w:rsid w:val="009C027A"/>
    <w:rsid w:val="009C074C"/>
    <w:rsid w:val="009C3094"/>
    <w:rsid w:val="009C4AC0"/>
    <w:rsid w:val="009C6C3A"/>
    <w:rsid w:val="009C6E19"/>
    <w:rsid w:val="009C6EDF"/>
    <w:rsid w:val="009D7BC1"/>
    <w:rsid w:val="009E1175"/>
    <w:rsid w:val="009E1B1F"/>
    <w:rsid w:val="009E38D3"/>
    <w:rsid w:val="009E49B3"/>
    <w:rsid w:val="009E7ECA"/>
    <w:rsid w:val="009F1FD0"/>
    <w:rsid w:val="009F3BD0"/>
    <w:rsid w:val="009F3C30"/>
    <w:rsid w:val="009F442B"/>
    <w:rsid w:val="009F4866"/>
    <w:rsid w:val="009F7A60"/>
    <w:rsid w:val="00A00E45"/>
    <w:rsid w:val="00A015C7"/>
    <w:rsid w:val="00A03CC2"/>
    <w:rsid w:val="00A03CFE"/>
    <w:rsid w:val="00A041CC"/>
    <w:rsid w:val="00A05969"/>
    <w:rsid w:val="00A05D7D"/>
    <w:rsid w:val="00A05F19"/>
    <w:rsid w:val="00A05F1B"/>
    <w:rsid w:val="00A13A28"/>
    <w:rsid w:val="00A14A9A"/>
    <w:rsid w:val="00A16E32"/>
    <w:rsid w:val="00A17A76"/>
    <w:rsid w:val="00A17ACF"/>
    <w:rsid w:val="00A17CC3"/>
    <w:rsid w:val="00A22622"/>
    <w:rsid w:val="00A30097"/>
    <w:rsid w:val="00A30E0C"/>
    <w:rsid w:val="00A3326A"/>
    <w:rsid w:val="00A34700"/>
    <w:rsid w:val="00A35E7D"/>
    <w:rsid w:val="00A3646E"/>
    <w:rsid w:val="00A36602"/>
    <w:rsid w:val="00A37463"/>
    <w:rsid w:val="00A37CE3"/>
    <w:rsid w:val="00A40FE1"/>
    <w:rsid w:val="00A425CA"/>
    <w:rsid w:val="00A44289"/>
    <w:rsid w:val="00A4748D"/>
    <w:rsid w:val="00A56210"/>
    <w:rsid w:val="00A56A0E"/>
    <w:rsid w:val="00A57071"/>
    <w:rsid w:val="00A62CCB"/>
    <w:rsid w:val="00A630DF"/>
    <w:rsid w:val="00A64ECD"/>
    <w:rsid w:val="00A6526D"/>
    <w:rsid w:val="00A65559"/>
    <w:rsid w:val="00A7045D"/>
    <w:rsid w:val="00A71F63"/>
    <w:rsid w:val="00A73F8B"/>
    <w:rsid w:val="00A73FF1"/>
    <w:rsid w:val="00A8055F"/>
    <w:rsid w:val="00A809C0"/>
    <w:rsid w:val="00A81E8A"/>
    <w:rsid w:val="00A820C0"/>
    <w:rsid w:val="00A828DF"/>
    <w:rsid w:val="00A847CE"/>
    <w:rsid w:val="00A85093"/>
    <w:rsid w:val="00A85F8A"/>
    <w:rsid w:val="00A86952"/>
    <w:rsid w:val="00A87F9E"/>
    <w:rsid w:val="00A938B6"/>
    <w:rsid w:val="00A94713"/>
    <w:rsid w:val="00A94761"/>
    <w:rsid w:val="00AA2263"/>
    <w:rsid w:val="00AA3144"/>
    <w:rsid w:val="00AA349A"/>
    <w:rsid w:val="00AA3BE3"/>
    <w:rsid w:val="00AA474C"/>
    <w:rsid w:val="00AB2198"/>
    <w:rsid w:val="00AB3A2A"/>
    <w:rsid w:val="00AB44AF"/>
    <w:rsid w:val="00AB5142"/>
    <w:rsid w:val="00AB7E57"/>
    <w:rsid w:val="00AC3C95"/>
    <w:rsid w:val="00AC3D51"/>
    <w:rsid w:val="00AC4AF2"/>
    <w:rsid w:val="00AC588D"/>
    <w:rsid w:val="00AC5FDE"/>
    <w:rsid w:val="00AC62F9"/>
    <w:rsid w:val="00AC6855"/>
    <w:rsid w:val="00AC7E26"/>
    <w:rsid w:val="00AD03AA"/>
    <w:rsid w:val="00AD0B9F"/>
    <w:rsid w:val="00AD0E79"/>
    <w:rsid w:val="00AD2F05"/>
    <w:rsid w:val="00AD320E"/>
    <w:rsid w:val="00AD4BE5"/>
    <w:rsid w:val="00AD6D7A"/>
    <w:rsid w:val="00AE39CE"/>
    <w:rsid w:val="00AE3CD8"/>
    <w:rsid w:val="00AE5432"/>
    <w:rsid w:val="00AE7F69"/>
    <w:rsid w:val="00AF1878"/>
    <w:rsid w:val="00AF2BB3"/>
    <w:rsid w:val="00AF3572"/>
    <w:rsid w:val="00AF42E5"/>
    <w:rsid w:val="00AF4424"/>
    <w:rsid w:val="00AF5F47"/>
    <w:rsid w:val="00AF66D5"/>
    <w:rsid w:val="00B00802"/>
    <w:rsid w:val="00B00D07"/>
    <w:rsid w:val="00B00E94"/>
    <w:rsid w:val="00B02B20"/>
    <w:rsid w:val="00B036D7"/>
    <w:rsid w:val="00B03CFA"/>
    <w:rsid w:val="00B05A1A"/>
    <w:rsid w:val="00B07409"/>
    <w:rsid w:val="00B07F57"/>
    <w:rsid w:val="00B113B9"/>
    <w:rsid w:val="00B14B96"/>
    <w:rsid w:val="00B16487"/>
    <w:rsid w:val="00B16863"/>
    <w:rsid w:val="00B17C07"/>
    <w:rsid w:val="00B21AC3"/>
    <w:rsid w:val="00B30E76"/>
    <w:rsid w:val="00B31DAC"/>
    <w:rsid w:val="00B41A4E"/>
    <w:rsid w:val="00B4228F"/>
    <w:rsid w:val="00B42FF3"/>
    <w:rsid w:val="00B43596"/>
    <w:rsid w:val="00B44321"/>
    <w:rsid w:val="00B4456F"/>
    <w:rsid w:val="00B44DEC"/>
    <w:rsid w:val="00B507D0"/>
    <w:rsid w:val="00B528B0"/>
    <w:rsid w:val="00B52E99"/>
    <w:rsid w:val="00B540DF"/>
    <w:rsid w:val="00B546F7"/>
    <w:rsid w:val="00B578CF"/>
    <w:rsid w:val="00B61914"/>
    <w:rsid w:val="00B63A32"/>
    <w:rsid w:val="00B66B19"/>
    <w:rsid w:val="00B66E9D"/>
    <w:rsid w:val="00B67670"/>
    <w:rsid w:val="00B67DC5"/>
    <w:rsid w:val="00B67F25"/>
    <w:rsid w:val="00B714A2"/>
    <w:rsid w:val="00B71B28"/>
    <w:rsid w:val="00B72F89"/>
    <w:rsid w:val="00B73511"/>
    <w:rsid w:val="00B7374D"/>
    <w:rsid w:val="00B73F5A"/>
    <w:rsid w:val="00B773A6"/>
    <w:rsid w:val="00B8175D"/>
    <w:rsid w:val="00B81FBD"/>
    <w:rsid w:val="00B83793"/>
    <w:rsid w:val="00B85A2F"/>
    <w:rsid w:val="00B86EE4"/>
    <w:rsid w:val="00B91850"/>
    <w:rsid w:val="00B9334F"/>
    <w:rsid w:val="00B93826"/>
    <w:rsid w:val="00B94465"/>
    <w:rsid w:val="00B949FB"/>
    <w:rsid w:val="00B9530D"/>
    <w:rsid w:val="00B966C9"/>
    <w:rsid w:val="00BA038A"/>
    <w:rsid w:val="00BA0C55"/>
    <w:rsid w:val="00BA280C"/>
    <w:rsid w:val="00BA3854"/>
    <w:rsid w:val="00BA67B8"/>
    <w:rsid w:val="00BB43DA"/>
    <w:rsid w:val="00BB4DFC"/>
    <w:rsid w:val="00BC0503"/>
    <w:rsid w:val="00BC18C9"/>
    <w:rsid w:val="00BC228A"/>
    <w:rsid w:val="00BC499C"/>
    <w:rsid w:val="00BC5F68"/>
    <w:rsid w:val="00BC6F53"/>
    <w:rsid w:val="00BD3702"/>
    <w:rsid w:val="00BD5C52"/>
    <w:rsid w:val="00BD5DD0"/>
    <w:rsid w:val="00BD6B91"/>
    <w:rsid w:val="00BE22A5"/>
    <w:rsid w:val="00BE2858"/>
    <w:rsid w:val="00BE352D"/>
    <w:rsid w:val="00BE7288"/>
    <w:rsid w:val="00BE7B7A"/>
    <w:rsid w:val="00BF0C16"/>
    <w:rsid w:val="00BF2203"/>
    <w:rsid w:val="00BF332A"/>
    <w:rsid w:val="00BF39BC"/>
    <w:rsid w:val="00BF3C10"/>
    <w:rsid w:val="00C0005A"/>
    <w:rsid w:val="00C031DA"/>
    <w:rsid w:val="00C042D0"/>
    <w:rsid w:val="00C046B9"/>
    <w:rsid w:val="00C04D8A"/>
    <w:rsid w:val="00C06596"/>
    <w:rsid w:val="00C07B66"/>
    <w:rsid w:val="00C10869"/>
    <w:rsid w:val="00C10EDF"/>
    <w:rsid w:val="00C12347"/>
    <w:rsid w:val="00C12D62"/>
    <w:rsid w:val="00C16AF7"/>
    <w:rsid w:val="00C22A7A"/>
    <w:rsid w:val="00C26818"/>
    <w:rsid w:val="00C30F2F"/>
    <w:rsid w:val="00C347DF"/>
    <w:rsid w:val="00C34C14"/>
    <w:rsid w:val="00C34C6D"/>
    <w:rsid w:val="00C35AB3"/>
    <w:rsid w:val="00C36B22"/>
    <w:rsid w:val="00C37E33"/>
    <w:rsid w:val="00C415D2"/>
    <w:rsid w:val="00C4171C"/>
    <w:rsid w:val="00C4172C"/>
    <w:rsid w:val="00C43473"/>
    <w:rsid w:val="00C43CAC"/>
    <w:rsid w:val="00C46029"/>
    <w:rsid w:val="00C460D5"/>
    <w:rsid w:val="00C51358"/>
    <w:rsid w:val="00C516A4"/>
    <w:rsid w:val="00C559F9"/>
    <w:rsid w:val="00C55C87"/>
    <w:rsid w:val="00C56A1D"/>
    <w:rsid w:val="00C574A9"/>
    <w:rsid w:val="00C605EC"/>
    <w:rsid w:val="00C61E37"/>
    <w:rsid w:val="00C64584"/>
    <w:rsid w:val="00C709A0"/>
    <w:rsid w:val="00C71527"/>
    <w:rsid w:val="00C725A9"/>
    <w:rsid w:val="00C7260D"/>
    <w:rsid w:val="00C7347F"/>
    <w:rsid w:val="00C7473D"/>
    <w:rsid w:val="00C77417"/>
    <w:rsid w:val="00C80A93"/>
    <w:rsid w:val="00C82C01"/>
    <w:rsid w:val="00C857CA"/>
    <w:rsid w:val="00C85BB4"/>
    <w:rsid w:val="00C86BCF"/>
    <w:rsid w:val="00C9695C"/>
    <w:rsid w:val="00C97852"/>
    <w:rsid w:val="00CA0186"/>
    <w:rsid w:val="00CA01B5"/>
    <w:rsid w:val="00CA3B07"/>
    <w:rsid w:val="00CA4BA8"/>
    <w:rsid w:val="00CA79CA"/>
    <w:rsid w:val="00CB01C8"/>
    <w:rsid w:val="00CB1891"/>
    <w:rsid w:val="00CB197D"/>
    <w:rsid w:val="00CB350D"/>
    <w:rsid w:val="00CB6A27"/>
    <w:rsid w:val="00CC10BE"/>
    <w:rsid w:val="00CD3D07"/>
    <w:rsid w:val="00CD6E3D"/>
    <w:rsid w:val="00CE1989"/>
    <w:rsid w:val="00CE224F"/>
    <w:rsid w:val="00CE5ADA"/>
    <w:rsid w:val="00CE6EA8"/>
    <w:rsid w:val="00CF22B6"/>
    <w:rsid w:val="00CF265C"/>
    <w:rsid w:val="00CF2E16"/>
    <w:rsid w:val="00D01A32"/>
    <w:rsid w:val="00D037ED"/>
    <w:rsid w:val="00D10C80"/>
    <w:rsid w:val="00D1110D"/>
    <w:rsid w:val="00D119FF"/>
    <w:rsid w:val="00D1290D"/>
    <w:rsid w:val="00D1293B"/>
    <w:rsid w:val="00D148AD"/>
    <w:rsid w:val="00D15F51"/>
    <w:rsid w:val="00D17818"/>
    <w:rsid w:val="00D20982"/>
    <w:rsid w:val="00D21117"/>
    <w:rsid w:val="00D2234A"/>
    <w:rsid w:val="00D263C2"/>
    <w:rsid w:val="00D26BA7"/>
    <w:rsid w:val="00D301D6"/>
    <w:rsid w:val="00D30A34"/>
    <w:rsid w:val="00D313D4"/>
    <w:rsid w:val="00D31F7C"/>
    <w:rsid w:val="00D33005"/>
    <w:rsid w:val="00D403F4"/>
    <w:rsid w:val="00D4259A"/>
    <w:rsid w:val="00D4288D"/>
    <w:rsid w:val="00D43237"/>
    <w:rsid w:val="00D4562E"/>
    <w:rsid w:val="00D466EB"/>
    <w:rsid w:val="00D46733"/>
    <w:rsid w:val="00D503BB"/>
    <w:rsid w:val="00D54E63"/>
    <w:rsid w:val="00D57938"/>
    <w:rsid w:val="00D640EF"/>
    <w:rsid w:val="00D65361"/>
    <w:rsid w:val="00D65864"/>
    <w:rsid w:val="00D65A18"/>
    <w:rsid w:val="00D66560"/>
    <w:rsid w:val="00D70895"/>
    <w:rsid w:val="00D72BA2"/>
    <w:rsid w:val="00D7473B"/>
    <w:rsid w:val="00D751EA"/>
    <w:rsid w:val="00D75730"/>
    <w:rsid w:val="00D777C8"/>
    <w:rsid w:val="00D810F3"/>
    <w:rsid w:val="00D82CAB"/>
    <w:rsid w:val="00D86E15"/>
    <w:rsid w:val="00D870A7"/>
    <w:rsid w:val="00D879D0"/>
    <w:rsid w:val="00D926C8"/>
    <w:rsid w:val="00D93B89"/>
    <w:rsid w:val="00D9495F"/>
    <w:rsid w:val="00D94B77"/>
    <w:rsid w:val="00D9540D"/>
    <w:rsid w:val="00DA05A1"/>
    <w:rsid w:val="00DA1BE2"/>
    <w:rsid w:val="00DA2BD5"/>
    <w:rsid w:val="00DA3251"/>
    <w:rsid w:val="00DA7174"/>
    <w:rsid w:val="00DA7F2E"/>
    <w:rsid w:val="00DB32E7"/>
    <w:rsid w:val="00DB38DC"/>
    <w:rsid w:val="00DB4405"/>
    <w:rsid w:val="00DB77EF"/>
    <w:rsid w:val="00DC0845"/>
    <w:rsid w:val="00DC14D7"/>
    <w:rsid w:val="00DC1E41"/>
    <w:rsid w:val="00DC4D9B"/>
    <w:rsid w:val="00DC4FCF"/>
    <w:rsid w:val="00DC5589"/>
    <w:rsid w:val="00DD1271"/>
    <w:rsid w:val="00DD2BC2"/>
    <w:rsid w:val="00DD36CD"/>
    <w:rsid w:val="00DD5549"/>
    <w:rsid w:val="00DD69BB"/>
    <w:rsid w:val="00DE010F"/>
    <w:rsid w:val="00DE2AC8"/>
    <w:rsid w:val="00DE3311"/>
    <w:rsid w:val="00DE3EFB"/>
    <w:rsid w:val="00DE5A2F"/>
    <w:rsid w:val="00DE7F36"/>
    <w:rsid w:val="00DF24B7"/>
    <w:rsid w:val="00DF2870"/>
    <w:rsid w:val="00DF429F"/>
    <w:rsid w:val="00DF5AD3"/>
    <w:rsid w:val="00DF6818"/>
    <w:rsid w:val="00E006B7"/>
    <w:rsid w:val="00E02F95"/>
    <w:rsid w:val="00E042AD"/>
    <w:rsid w:val="00E0440F"/>
    <w:rsid w:val="00E07848"/>
    <w:rsid w:val="00E11927"/>
    <w:rsid w:val="00E13175"/>
    <w:rsid w:val="00E13647"/>
    <w:rsid w:val="00E13BA2"/>
    <w:rsid w:val="00E1484F"/>
    <w:rsid w:val="00E16616"/>
    <w:rsid w:val="00E16B03"/>
    <w:rsid w:val="00E17AF9"/>
    <w:rsid w:val="00E2131B"/>
    <w:rsid w:val="00E23181"/>
    <w:rsid w:val="00E2346A"/>
    <w:rsid w:val="00E2380A"/>
    <w:rsid w:val="00E25FD6"/>
    <w:rsid w:val="00E3178D"/>
    <w:rsid w:val="00E32213"/>
    <w:rsid w:val="00E33130"/>
    <w:rsid w:val="00E339B6"/>
    <w:rsid w:val="00E354C8"/>
    <w:rsid w:val="00E35A79"/>
    <w:rsid w:val="00E41202"/>
    <w:rsid w:val="00E4393F"/>
    <w:rsid w:val="00E440D6"/>
    <w:rsid w:val="00E476DE"/>
    <w:rsid w:val="00E47A95"/>
    <w:rsid w:val="00E47BB7"/>
    <w:rsid w:val="00E507B6"/>
    <w:rsid w:val="00E51296"/>
    <w:rsid w:val="00E55171"/>
    <w:rsid w:val="00E60125"/>
    <w:rsid w:val="00E62467"/>
    <w:rsid w:val="00E710A2"/>
    <w:rsid w:val="00E7266E"/>
    <w:rsid w:val="00E72C92"/>
    <w:rsid w:val="00E73CE4"/>
    <w:rsid w:val="00E7619B"/>
    <w:rsid w:val="00E76EB8"/>
    <w:rsid w:val="00E8029A"/>
    <w:rsid w:val="00E8135C"/>
    <w:rsid w:val="00E8266A"/>
    <w:rsid w:val="00E85690"/>
    <w:rsid w:val="00E87147"/>
    <w:rsid w:val="00E873ED"/>
    <w:rsid w:val="00E90A1B"/>
    <w:rsid w:val="00E90DC7"/>
    <w:rsid w:val="00E917D5"/>
    <w:rsid w:val="00E92312"/>
    <w:rsid w:val="00E93403"/>
    <w:rsid w:val="00E946D6"/>
    <w:rsid w:val="00E955F9"/>
    <w:rsid w:val="00EA031E"/>
    <w:rsid w:val="00EA1C95"/>
    <w:rsid w:val="00EA3F0B"/>
    <w:rsid w:val="00EA6088"/>
    <w:rsid w:val="00EA6437"/>
    <w:rsid w:val="00EB0046"/>
    <w:rsid w:val="00EB0143"/>
    <w:rsid w:val="00EB1657"/>
    <w:rsid w:val="00EB184C"/>
    <w:rsid w:val="00EB1E37"/>
    <w:rsid w:val="00EB216D"/>
    <w:rsid w:val="00EB2F52"/>
    <w:rsid w:val="00EB4F95"/>
    <w:rsid w:val="00EB7D4B"/>
    <w:rsid w:val="00EC13E9"/>
    <w:rsid w:val="00EC2517"/>
    <w:rsid w:val="00EC6302"/>
    <w:rsid w:val="00EC7418"/>
    <w:rsid w:val="00ED0643"/>
    <w:rsid w:val="00ED10A8"/>
    <w:rsid w:val="00ED11AC"/>
    <w:rsid w:val="00ED1BC6"/>
    <w:rsid w:val="00ED6403"/>
    <w:rsid w:val="00EE52E6"/>
    <w:rsid w:val="00EE7124"/>
    <w:rsid w:val="00EE767B"/>
    <w:rsid w:val="00EF05AC"/>
    <w:rsid w:val="00EF2B82"/>
    <w:rsid w:val="00EF2C28"/>
    <w:rsid w:val="00EF313C"/>
    <w:rsid w:val="00EF4CAB"/>
    <w:rsid w:val="00EF4FBD"/>
    <w:rsid w:val="00EF4FFA"/>
    <w:rsid w:val="00EF5DB1"/>
    <w:rsid w:val="00EF6055"/>
    <w:rsid w:val="00EF6ECB"/>
    <w:rsid w:val="00F00668"/>
    <w:rsid w:val="00F0217B"/>
    <w:rsid w:val="00F02E2D"/>
    <w:rsid w:val="00F0425E"/>
    <w:rsid w:val="00F05B3D"/>
    <w:rsid w:val="00F068BA"/>
    <w:rsid w:val="00F06A1D"/>
    <w:rsid w:val="00F07E36"/>
    <w:rsid w:val="00F1406A"/>
    <w:rsid w:val="00F141FD"/>
    <w:rsid w:val="00F146BE"/>
    <w:rsid w:val="00F200D5"/>
    <w:rsid w:val="00F20957"/>
    <w:rsid w:val="00F20AAB"/>
    <w:rsid w:val="00F228B4"/>
    <w:rsid w:val="00F23DC4"/>
    <w:rsid w:val="00F31E8D"/>
    <w:rsid w:val="00F3286B"/>
    <w:rsid w:val="00F33501"/>
    <w:rsid w:val="00F33ECE"/>
    <w:rsid w:val="00F33EDB"/>
    <w:rsid w:val="00F353F3"/>
    <w:rsid w:val="00F40D1C"/>
    <w:rsid w:val="00F42452"/>
    <w:rsid w:val="00F4369C"/>
    <w:rsid w:val="00F43B8A"/>
    <w:rsid w:val="00F476EB"/>
    <w:rsid w:val="00F50B36"/>
    <w:rsid w:val="00F50F8C"/>
    <w:rsid w:val="00F5541D"/>
    <w:rsid w:val="00F55560"/>
    <w:rsid w:val="00F55D89"/>
    <w:rsid w:val="00F56555"/>
    <w:rsid w:val="00F56B7C"/>
    <w:rsid w:val="00F6045F"/>
    <w:rsid w:val="00F616F6"/>
    <w:rsid w:val="00F61C0D"/>
    <w:rsid w:val="00F661AE"/>
    <w:rsid w:val="00F67811"/>
    <w:rsid w:val="00F71C00"/>
    <w:rsid w:val="00F72D2E"/>
    <w:rsid w:val="00F73B8F"/>
    <w:rsid w:val="00F73F3D"/>
    <w:rsid w:val="00F775DF"/>
    <w:rsid w:val="00F8017A"/>
    <w:rsid w:val="00F811DB"/>
    <w:rsid w:val="00F84007"/>
    <w:rsid w:val="00F8487F"/>
    <w:rsid w:val="00F922A3"/>
    <w:rsid w:val="00F92DA5"/>
    <w:rsid w:val="00F965D6"/>
    <w:rsid w:val="00F96E65"/>
    <w:rsid w:val="00F978BE"/>
    <w:rsid w:val="00F97AFD"/>
    <w:rsid w:val="00FA3BB5"/>
    <w:rsid w:val="00FA3E99"/>
    <w:rsid w:val="00FA4916"/>
    <w:rsid w:val="00FA4EED"/>
    <w:rsid w:val="00FA55A6"/>
    <w:rsid w:val="00FA5D16"/>
    <w:rsid w:val="00FA60CA"/>
    <w:rsid w:val="00FA7C10"/>
    <w:rsid w:val="00FB04F8"/>
    <w:rsid w:val="00FB1A52"/>
    <w:rsid w:val="00FB2B12"/>
    <w:rsid w:val="00FB2C56"/>
    <w:rsid w:val="00FB3B81"/>
    <w:rsid w:val="00FB7CFB"/>
    <w:rsid w:val="00FC212D"/>
    <w:rsid w:val="00FC3221"/>
    <w:rsid w:val="00FC4189"/>
    <w:rsid w:val="00FC4245"/>
    <w:rsid w:val="00FC6DFD"/>
    <w:rsid w:val="00FC7974"/>
    <w:rsid w:val="00FC7FE4"/>
    <w:rsid w:val="00FD15A4"/>
    <w:rsid w:val="00FD1663"/>
    <w:rsid w:val="00FD3186"/>
    <w:rsid w:val="00FD36A4"/>
    <w:rsid w:val="00FD3FF2"/>
    <w:rsid w:val="00FD641F"/>
    <w:rsid w:val="00FD6DE4"/>
    <w:rsid w:val="00FD7DBC"/>
    <w:rsid w:val="00FE2B0B"/>
    <w:rsid w:val="00FE34E6"/>
    <w:rsid w:val="00FE3F7A"/>
    <w:rsid w:val="00FE5C27"/>
    <w:rsid w:val="00FE65B4"/>
    <w:rsid w:val="00FE66DB"/>
    <w:rsid w:val="00FE76D7"/>
    <w:rsid w:val="00FF40CF"/>
    <w:rsid w:val="00FF448B"/>
    <w:rsid w:val="00FF53F5"/>
    <w:rsid w:val="00FF6A44"/>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BDEBA"/>
  <w15:docId w15:val="{E2062904-6393-4AA4-B84B-DDAE95BC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6910"/>
    <w:pPr>
      <w:spacing w:after="200" w:line="276" w:lineRule="auto"/>
    </w:pPr>
    <w:rPr>
      <w:sz w:val="22"/>
      <w:szCs w:val="22"/>
    </w:rPr>
  </w:style>
  <w:style w:type="paragraph" w:styleId="Heading2">
    <w:name w:val="heading 2"/>
    <w:basedOn w:val="Normal"/>
    <w:next w:val="Normal"/>
    <w:link w:val="Heading2Char"/>
    <w:unhideWhenUsed/>
    <w:qFormat/>
    <w:rsid w:val="00C37E3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GB"/>
    </w:rPr>
  </w:style>
  <w:style w:type="paragraph" w:styleId="Heading4">
    <w:name w:val="heading 4"/>
    <w:basedOn w:val="Normal"/>
    <w:next w:val="Normal"/>
    <w:link w:val="Heading4Char1"/>
    <w:uiPriority w:val="9"/>
    <w:qFormat/>
    <w:rsid w:val="00033036"/>
    <w:pPr>
      <w:ind w:left="2160" w:hanging="1080"/>
      <w:outlineLvl w:val="3"/>
    </w:pPr>
    <w:rPr>
      <w:rFonts w:ascii="GHEA Grapalat" w:eastAsia="Times New Roman" w:hAnsi="GHEA Grapalat"/>
      <w:b/>
      <w:i/>
      <w:lang w:val="de-AT"/>
    </w:rPr>
  </w:style>
  <w:style w:type="paragraph" w:styleId="Heading5">
    <w:name w:val="heading 5"/>
    <w:basedOn w:val="Normal"/>
    <w:next w:val="Normal"/>
    <w:link w:val="Heading5Char"/>
    <w:uiPriority w:val="9"/>
    <w:unhideWhenUsed/>
    <w:qFormat/>
    <w:rsid w:val="001E71A9"/>
    <w:pPr>
      <w:keepNext/>
      <w:keepLines/>
      <w:spacing w:before="40" w:after="0" w:line="259" w:lineRule="auto"/>
      <w:outlineLvl w:val="4"/>
    </w:pPr>
    <w:rPr>
      <w:rFonts w:asciiTheme="majorHAnsi" w:eastAsiaTheme="majorEastAsia" w:hAnsiTheme="majorHAnsi" w:cstheme="majorBidi"/>
      <w:color w:val="365F91" w:themeColor="accent1" w:themeShade="BF"/>
      <w:lang w:val="en-GB"/>
    </w:rPr>
  </w:style>
  <w:style w:type="paragraph" w:styleId="Heading6">
    <w:name w:val="heading 6"/>
    <w:basedOn w:val="Normal"/>
    <w:next w:val="Normal"/>
    <w:link w:val="Heading6Char"/>
    <w:uiPriority w:val="9"/>
    <w:unhideWhenUsed/>
    <w:qFormat/>
    <w:rsid w:val="00033036"/>
    <w:pPr>
      <w:keepNext/>
      <w:keepLines/>
      <w:spacing w:before="40" w:after="0" w:line="259" w:lineRule="auto"/>
      <w:outlineLvl w:val="5"/>
    </w:pPr>
    <w:rPr>
      <w:rFonts w:asciiTheme="majorHAnsi" w:eastAsiaTheme="majorEastAsia" w:hAnsiTheme="majorHAnsi" w:cstheme="majorBidi"/>
      <w:color w:val="243F60"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List Paragraph1,Bullet1,Bullets,References,IBL List Paragraph,List Paragraph nowy,Resume Title"/>
    <w:basedOn w:val="Normal"/>
    <w:link w:val="ListParagraphChar"/>
    <w:uiPriority w:val="34"/>
    <w:qFormat/>
    <w:rsid w:val="004F3A7A"/>
    <w:pPr>
      <w:ind w:left="720"/>
      <w:contextualSpacing/>
    </w:pPr>
  </w:style>
  <w:style w:type="table" w:styleId="TableGrid">
    <w:name w:val="Table Grid"/>
    <w:basedOn w:val="TableNormal"/>
    <w:uiPriority w:val="39"/>
    <w:rsid w:val="004535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34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3BB"/>
    <w:rPr>
      <w:rFonts w:ascii="Tahoma" w:hAnsi="Tahoma" w:cs="Tahoma"/>
      <w:sz w:val="16"/>
      <w:szCs w:val="16"/>
    </w:rPr>
  </w:style>
  <w:style w:type="paragraph" w:styleId="BodyText">
    <w:name w:val="Body Text"/>
    <w:aliases w:val="(Main Text),date,Body Text (Main text)"/>
    <w:basedOn w:val="Normal"/>
    <w:link w:val="BodyTextChar"/>
    <w:rsid w:val="00FE76D7"/>
    <w:pPr>
      <w:spacing w:after="0" w:line="240" w:lineRule="auto"/>
      <w:jc w:val="center"/>
    </w:pPr>
    <w:rPr>
      <w:rFonts w:ascii="Times Armenian" w:eastAsia="Times New Roman" w:hAnsi="Times Armenian"/>
      <w:sz w:val="24"/>
      <w:szCs w:val="24"/>
    </w:rPr>
  </w:style>
  <w:style w:type="character" w:customStyle="1" w:styleId="BodyTextChar">
    <w:name w:val="Body Text Char"/>
    <w:aliases w:val="(Main Text) Char,date Char,Body Text (Main text) Char"/>
    <w:basedOn w:val="DefaultParagraphFont"/>
    <w:link w:val="BodyText"/>
    <w:rsid w:val="00FE76D7"/>
    <w:rPr>
      <w:rFonts w:ascii="Times Armenian" w:eastAsia="Times New Roman" w:hAnsi="Times Armenian" w:cs="Times New Roman"/>
      <w:sz w:val="24"/>
      <w:szCs w:val="24"/>
    </w:rPr>
  </w:style>
  <w:style w:type="paragraph" w:styleId="BodyText2">
    <w:name w:val="Body Text 2"/>
    <w:basedOn w:val="Normal"/>
    <w:link w:val="BodyText2Char"/>
    <w:uiPriority w:val="99"/>
    <w:rsid w:val="00FE76D7"/>
    <w:pPr>
      <w:widowControl w:val="0"/>
      <w:tabs>
        <w:tab w:val="left" w:leader="hyphen" w:pos="384"/>
        <w:tab w:val="left" w:leader="hyphen" w:pos="1819"/>
        <w:tab w:val="left" w:leader="hyphen" w:pos="5092"/>
      </w:tabs>
      <w:autoSpaceDE w:val="0"/>
      <w:autoSpaceDN w:val="0"/>
      <w:adjustRightInd w:val="0"/>
      <w:spacing w:before="120" w:after="0" w:line="259" w:lineRule="atLeast"/>
      <w:jc w:val="both"/>
    </w:pPr>
    <w:rPr>
      <w:rFonts w:ascii="Arial Armenian" w:eastAsia="Arial Unicode MS" w:hAnsi="Arial Armenian"/>
      <w:sz w:val="24"/>
      <w:szCs w:val="24"/>
      <w:lang w:val="hy-AM"/>
    </w:rPr>
  </w:style>
  <w:style w:type="character" w:customStyle="1" w:styleId="BodyText2Char">
    <w:name w:val="Body Text 2 Char"/>
    <w:basedOn w:val="DefaultParagraphFont"/>
    <w:link w:val="BodyText2"/>
    <w:uiPriority w:val="99"/>
    <w:rsid w:val="00FE76D7"/>
    <w:rPr>
      <w:rFonts w:ascii="Arial Armenian" w:eastAsia="Arial Unicode MS" w:hAnsi="Arial Armenian" w:cs="Times New Roman"/>
      <w:sz w:val="24"/>
      <w:szCs w:val="24"/>
      <w:lang w:val="hy-AM"/>
    </w:rPr>
  </w:style>
  <w:style w:type="paragraph" w:styleId="BodyTextIndent3">
    <w:name w:val="Body Text Indent 3"/>
    <w:basedOn w:val="Normal"/>
    <w:link w:val="BodyTextIndent3Char"/>
    <w:rsid w:val="00FE76D7"/>
    <w:pPr>
      <w:spacing w:after="0" w:line="240" w:lineRule="auto"/>
      <w:ind w:firstLine="360"/>
      <w:jc w:val="both"/>
    </w:pPr>
    <w:rPr>
      <w:rFonts w:ascii="Arial Armenian" w:eastAsia="Times New Roman" w:hAnsi="Arial Armenian"/>
      <w:sz w:val="24"/>
      <w:szCs w:val="24"/>
    </w:rPr>
  </w:style>
  <w:style w:type="character" w:customStyle="1" w:styleId="BodyTextIndent3Char">
    <w:name w:val="Body Text Indent 3 Char"/>
    <w:basedOn w:val="DefaultParagraphFont"/>
    <w:link w:val="BodyTextIndent3"/>
    <w:rsid w:val="00FE76D7"/>
    <w:rPr>
      <w:rFonts w:ascii="Arial Armenian" w:eastAsia="Times New Roman" w:hAnsi="Arial Armeni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Bullet1 Char,Bullets Char"/>
    <w:link w:val="ListParagraph"/>
    <w:uiPriority w:val="34"/>
    <w:qFormat/>
    <w:locked/>
    <w:rsid w:val="000A0FEB"/>
    <w:rPr>
      <w:sz w:val="22"/>
      <w:szCs w:val="22"/>
    </w:rPr>
  </w:style>
  <w:style w:type="character" w:styleId="Emphasis">
    <w:name w:val="Emphasis"/>
    <w:uiPriority w:val="20"/>
    <w:qFormat/>
    <w:rsid w:val="00864316"/>
    <w:rPr>
      <w:i/>
      <w:iCs/>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Знак Знак1,Знак,Char Char Char,Char Char Char Char,Char,Char Char,Char Char Char1, webb, Char, Char Char"/>
    <w:basedOn w:val="Normal"/>
    <w:link w:val="NormalWebChar"/>
    <w:uiPriority w:val="99"/>
    <w:unhideWhenUsed/>
    <w:qFormat/>
    <w:rsid w:val="006A00F9"/>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B756F"/>
    <w:rPr>
      <w:b/>
      <w:bCs/>
    </w:rPr>
  </w:style>
  <w:style w:type="paragraph" w:styleId="BodyTextIndent">
    <w:name w:val="Body Text Indent"/>
    <w:basedOn w:val="Normal"/>
    <w:link w:val="BodyTextIndentChar"/>
    <w:uiPriority w:val="99"/>
    <w:semiHidden/>
    <w:unhideWhenUsed/>
    <w:rsid w:val="009027A8"/>
    <w:pPr>
      <w:spacing w:after="120"/>
      <w:ind w:left="360"/>
    </w:pPr>
  </w:style>
  <w:style w:type="character" w:customStyle="1" w:styleId="BodyTextIndentChar">
    <w:name w:val="Body Text Indent Char"/>
    <w:basedOn w:val="DefaultParagraphFont"/>
    <w:link w:val="BodyTextIndent"/>
    <w:uiPriority w:val="99"/>
    <w:semiHidden/>
    <w:rsid w:val="009027A8"/>
    <w:rPr>
      <w:sz w:val="22"/>
      <w:szCs w:val="22"/>
    </w:rPr>
  </w:style>
  <w:style w:type="paragraph" w:styleId="Header">
    <w:name w:val="header"/>
    <w:basedOn w:val="Normal"/>
    <w:link w:val="HeaderChar"/>
    <w:uiPriority w:val="99"/>
    <w:unhideWhenUsed/>
    <w:rsid w:val="008B4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CD"/>
    <w:rPr>
      <w:sz w:val="22"/>
      <w:szCs w:val="22"/>
    </w:rPr>
  </w:style>
  <w:style w:type="paragraph" w:styleId="Footer">
    <w:name w:val="footer"/>
    <w:basedOn w:val="Normal"/>
    <w:link w:val="FooterChar"/>
    <w:uiPriority w:val="99"/>
    <w:unhideWhenUsed/>
    <w:rsid w:val="008B4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1CD"/>
    <w:rPr>
      <w:sz w:val="22"/>
      <w:szCs w:val="22"/>
    </w:rPr>
  </w:style>
  <w:style w:type="paragraph" w:styleId="Caption">
    <w:name w:val="caption"/>
    <w:basedOn w:val="Normal"/>
    <w:next w:val="Normal"/>
    <w:uiPriority w:val="35"/>
    <w:unhideWhenUsed/>
    <w:qFormat/>
    <w:rsid w:val="006B3857"/>
    <w:pPr>
      <w:spacing w:line="240" w:lineRule="auto"/>
    </w:pPr>
    <w:rPr>
      <w:i/>
      <w:iCs/>
      <w:color w:val="1F497D" w:themeColor="text2"/>
      <w:sz w:val="18"/>
      <w:szCs w:val="18"/>
    </w:rPr>
  </w:style>
  <w:style w:type="character" w:customStyle="1" w:styleId="Heading5Char">
    <w:name w:val="Heading 5 Char"/>
    <w:basedOn w:val="DefaultParagraphFont"/>
    <w:link w:val="Heading5"/>
    <w:uiPriority w:val="9"/>
    <w:rsid w:val="001E71A9"/>
    <w:rPr>
      <w:rFonts w:asciiTheme="majorHAnsi" w:eastAsiaTheme="majorEastAsia" w:hAnsiTheme="majorHAnsi" w:cstheme="majorBidi"/>
      <w:color w:val="365F91" w:themeColor="accent1" w:themeShade="BF"/>
      <w:sz w:val="22"/>
      <w:szCs w:val="22"/>
      <w:lang w:val="en-GB"/>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 Char,Знак Знак1 Char,Знак Char,Char Char Char Char1,Char Char1"/>
    <w:link w:val="NormalWeb"/>
    <w:uiPriority w:val="99"/>
    <w:locked/>
    <w:rsid w:val="00073EE7"/>
    <w:rPr>
      <w:rFonts w:ascii="Times New Roman" w:eastAsia="Times New Roman" w:hAnsi="Times New Roman"/>
      <w:sz w:val="24"/>
      <w:szCs w:val="24"/>
    </w:rPr>
  </w:style>
  <w:style w:type="paragraph" w:customStyle="1" w:styleId="mcntmsonormal1">
    <w:name w:val="mcntmsonormal1"/>
    <w:basedOn w:val="Normal"/>
    <w:uiPriority w:val="99"/>
    <w:qFormat/>
    <w:rsid w:val="00073EE7"/>
    <w:pPr>
      <w:spacing w:after="160" w:line="252" w:lineRule="auto"/>
    </w:pPr>
    <w:rPr>
      <w:rFonts w:eastAsiaTheme="minorHAnsi" w:cs="Calibri"/>
    </w:rPr>
  </w:style>
  <w:style w:type="character" w:styleId="Hyperlink">
    <w:name w:val="Hyperlink"/>
    <w:basedOn w:val="DefaultParagraphFont"/>
    <w:uiPriority w:val="99"/>
    <w:unhideWhenUsed/>
    <w:rsid w:val="00073EE7"/>
    <w:rPr>
      <w:color w:val="0000FF" w:themeColor="hyperlink"/>
      <w:u w:val="single"/>
    </w:rPr>
  </w:style>
  <w:style w:type="character" w:customStyle="1" w:styleId="overflow-hidden">
    <w:name w:val="overflow-hidden"/>
    <w:basedOn w:val="DefaultParagraphFont"/>
    <w:rsid w:val="00D466EB"/>
  </w:style>
  <w:style w:type="character" w:customStyle="1" w:styleId="Heading1Char">
    <w:name w:val="Heading 1 Char"/>
    <w:basedOn w:val="DefaultParagraphFont"/>
    <w:uiPriority w:val="9"/>
    <w:locked/>
    <w:rsid w:val="00D466EB"/>
    <w:rPr>
      <w:rFonts w:ascii="Times Armenian" w:hAnsi="Times Armenian" w:cs="Times New Roman"/>
      <w:b/>
      <w:i/>
      <w:noProof/>
      <w:sz w:val="28"/>
      <w:lang w:val="hy-AM" w:eastAsia="en-US"/>
    </w:rPr>
  </w:style>
  <w:style w:type="paragraph" w:customStyle="1" w:styleId="x">
    <w:name w:val="x_"/>
    <w:basedOn w:val="Normal"/>
    <w:rsid w:val="00C56A1D"/>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rsid w:val="00C37E33"/>
    <w:rPr>
      <w:rFonts w:asciiTheme="majorHAnsi" w:eastAsiaTheme="majorEastAsia" w:hAnsiTheme="majorHAnsi" w:cstheme="majorBidi"/>
      <w:color w:val="365F91" w:themeColor="accent1" w:themeShade="BF"/>
      <w:sz w:val="26"/>
      <w:szCs w:val="26"/>
      <w:lang w:val="en-GB"/>
    </w:rPr>
  </w:style>
  <w:style w:type="character" w:customStyle="1" w:styleId="Heading4Char">
    <w:name w:val="Heading 4 Char"/>
    <w:basedOn w:val="DefaultParagraphFont"/>
    <w:uiPriority w:val="9"/>
    <w:semiHidden/>
    <w:rsid w:val="00033036"/>
    <w:rPr>
      <w:rFonts w:asciiTheme="majorHAnsi" w:eastAsiaTheme="majorEastAsia" w:hAnsiTheme="majorHAnsi" w:cstheme="majorBidi"/>
      <w:i/>
      <w:iCs/>
      <w:color w:val="365F91" w:themeColor="accent1" w:themeShade="BF"/>
      <w:sz w:val="22"/>
      <w:szCs w:val="22"/>
    </w:rPr>
  </w:style>
  <w:style w:type="character" w:customStyle="1" w:styleId="Heading4Char1">
    <w:name w:val="Heading 4 Char1"/>
    <w:link w:val="Heading4"/>
    <w:uiPriority w:val="9"/>
    <w:locked/>
    <w:rsid w:val="00033036"/>
    <w:rPr>
      <w:rFonts w:ascii="GHEA Grapalat" w:eastAsia="Times New Roman" w:hAnsi="GHEA Grapalat"/>
      <w:b/>
      <w:i/>
      <w:sz w:val="22"/>
      <w:szCs w:val="22"/>
      <w:lang w:val="de-AT"/>
    </w:rPr>
  </w:style>
  <w:style w:type="character" w:customStyle="1" w:styleId="Heading6Char">
    <w:name w:val="Heading 6 Char"/>
    <w:basedOn w:val="DefaultParagraphFont"/>
    <w:link w:val="Heading6"/>
    <w:uiPriority w:val="9"/>
    <w:rsid w:val="00033036"/>
    <w:rPr>
      <w:rFonts w:asciiTheme="majorHAnsi" w:eastAsiaTheme="majorEastAsia" w:hAnsiTheme="majorHAnsi" w:cstheme="majorBidi"/>
      <w:color w:val="243F60" w:themeColor="accent1" w:themeShade="7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8290">
      <w:bodyDiv w:val="1"/>
      <w:marLeft w:val="0"/>
      <w:marRight w:val="0"/>
      <w:marTop w:val="0"/>
      <w:marBottom w:val="0"/>
      <w:divBdr>
        <w:top w:val="none" w:sz="0" w:space="0" w:color="auto"/>
        <w:left w:val="none" w:sz="0" w:space="0" w:color="auto"/>
        <w:bottom w:val="none" w:sz="0" w:space="0" w:color="auto"/>
        <w:right w:val="none" w:sz="0" w:space="0" w:color="auto"/>
      </w:divBdr>
    </w:div>
    <w:div w:id="144395370">
      <w:bodyDiv w:val="1"/>
      <w:marLeft w:val="0"/>
      <w:marRight w:val="0"/>
      <w:marTop w:val="0"/>
      <w:marBottom w:val="0"/>
      <w:divBdr>
        <w:top w:val="none" w:sz="0" w:space="0" w:color="auto"/>
        <w:left w:val="none" w:sz="0" w:space="0" w:color="auto"/>
        <w:bottom w:val="none" w:sz="0" w:space="0" w:color="auto"/>
        <w:right w:val="none" w:sz="0" w:space="0" w:color="auto"/>
      </w:divBdr>
    </w:div>
    <w:div w:id="166092017">
      <w:bodyDiv w:val="1"/>
      <w:marLeft w:val="0"/>
      <w:marRight w:val="0"/>
      <w:marTop w:val="0"/>
      <w:marBottom w:val="0"/>
      <w:divBdr>
        <w:top w:val="none" w:sz="0" w:space="0" w:color="auto"/>
        <w:left w:val="none" w:sz="0" w:space="0" w:color="auto"/>
        <w:bottom w:val="none" w:sz="0" w:space="0" w:color="auto"/>
        <w:right w:val="none" w:sz="0" w:space="0" w:color="auto"/>
      </w:divBdr>
    </w:div>
    <w:div w:id="230429071">
      <w:bodyDiv w:val="1"/>
      <w:marLeft w:val="0"/>
      <w:marRight w:val="0"/>
      <w:marTop w:val="0"/>
      <w:marBottom w:val="0"/>
      <w:divBdr>
        <w:top w:val="none" w:sz="0" w:space="0" w:color="auto"/>
        <w:left w:val="none" w:sz="0" w:space="0" w:color="auto"/>
        <w:bottom w:val="none" w:sz="0" w:space="0" w:color="auto"/>
        <w:right w:val="none" w:sz="0" w:space="0" w:color="auto"/>
      </w:divBdr>
      <w:divsChild>
        <w:div w:id="964969364">
          <w:marLeft w:val="0"/>
          <w:marRight w:val="0"/>
          <w:marTop w:val="0"/>
          <w:marBottom w:val="0"/>
          <w:divBdr>
            <w:top w:val="none" w:sz="0" w:space="0" w:color="auto"/>
            <w:left w:val="none" w:sz="0" w:space="0" w:color="auto"/>
            <w:bottom w:val="none" w:sz="0" w:space="0" w:color="auto"/>
            <w:right w:val="none" w:sz="0" w:space="0" w:color="auto"/>
          </w:divBdr>
        </w:div>
      </w:divsChild>
    </w:div>
    <w:div w:id="261761134">
      <w:bodyDiv w:val="1"/>
      <w:marLeft w:val="0"/>
      <w:marRight w:val="0"/>
      <w:marTop w:val="0"/>
      <w:marBottom w:val="0"/>
      <w:divBdr>
        <w:top w:val="none" w:sz="0" w:space="0" w:color="auto"/>
        <w:left w:val="none" w:sz="0" w:space="0" w:color="auto"/>
        <w:bottom w:val="none" w:sz="0" w:space="0" w:color="auto"/>
        <w:right w:val="none" w:sz="0" w:space="0" w:color="auto"/>
      </w:divBdr>
    </w:div>
    <w:div w:id="414980038">
      <w:bodyDiv w:val="1"/>
      <w:marLeft w:val="0"/>
      <w:marRight w:val="0"/>
      <w:marTop w:val="0"/>
      <w:marBottom w:val="0"/>
      <w:divBdr>
        <w:top w:val="none" w:sz="0" w:space="0" w:color="auto"/>
        <w:left w:val="none" w:sz="0" w:space="0" w:color="auto"/>
        <w:bottom w:val="none" w:sz="0" w:space="0" w:color="auto"/>
        <w:right w:val="none" w:sz="0" w:space="0" w:color="auto"/>
      </w:divBdr>
    </w:div>
    <w:div w:id="529758202">
      <w:bodyDiv w:val="1"/>
      <w:marLeft w:val="0"/>
      <w:marRight w:val="0"/>
      <w:marTop w:val="0"/>
      <w:marBottom w:val="0"/>
      <w:divBdr>
        <w:top w:val="none" w:sz="0" w:space="0" w:color="auto"/>
        <w:left w:val="none" w:sz="0" w:space="0" w:color="auto"/>
        <w:bottom w:val="none" w:sz="0" w:space="0" w:color="auto"/>
        <w:right w:val="none" w:sz="0" w:space="0" w:color="auto"/>
      </w:divBdr>
    </w:div>
    <w:div w:id="739792887">
      <w:bodyDiv w:val="1"/>
      <w:marLeft w:val="0"/>
      <w:marRight w:val="0"/>
      <w:marTop w:val="0"/>
      <w:marBottom w:val="0"/>
      <w:divBdr>
        <w:top w:val="none" w:sz="0" w:space="0" w:color="auto"/>
        <w:left w:val="none" w:sz="0" w:space="0" w:color="auto"/>
        <w:bottom w:val="none" w:sz="0" w:space="0" w:color="auto"/>
        <w:right w:val="none" w:sz="0" w:space="0" w:color="auto"/>
      </w:divBdr>
    </w:div>
    <w:div w:id="813328388">
      <w:bodyDiv w:val="1"/>
      <w:marLeft w:val="0"/>
      <w:marRight w:val="0"/>
      <w:marTop w:val="0"/>
      <w:marBottom w:val="0"/>
      <w:divBdr>
        <w:top w:val="none" w:sz="0" w:space="0" w:color="auto"/>
        <w:left w:val="none" w:sz="0" w:space="0" w:color="auto"/>
        <w:bottom w:val="none" w:sz="0" w:space="0" w:color="auto"/>
        <w:right w:val="none" w:sz="0" w:space="0" w:color="auto"/>
      </w:divBdr>
      <w:divsChild>
        <w:div w:id="1169060700">
          <w:marLeft w:val="0"/>
          <w:marRight w:val="0"/>
          <w:marTop w:val="0"/>
          <w:marBottom w:val="0"/>
          <w:divBdr>
            <w:top w:val="none" w:sz="0" w:space="0" w:color="auto"/>
            <w:left w:val="none" w:sz="0" w:space="0" w:color="auto"/>
            <w:bottom w:val="none" w:sz="0" w:space="0" w:color="auto"/>
            <w:right w:val="none" w:sz="0" w:space="0" w:color="auto"/>
          </w:divBdr>
        </w:div>
      </w:divsChild>
    </w:div>
    <w:div w:id="821240454">
      <w:bodyDiv w:val="1"/>
      <w:marLeft w:val="0"/>
      <w:marRight w:val="0"/>
      <w:marTop w:val="0"/>
      <w:marBottom w:val="0"/>
      <w:divBdr>
        <w:top w:val="none" w:sz="0" w:space="0" w:color="auto"/>
        <w:left w:val="none" w:sz="0" w:space="0" w:color="auto"/>
        <w:bottom w:val="none" w:sz="0" w:space="0" w:color="auto"/>
        <w:right w:val="none" w:sz="0" w:space="0" w:color="auto"/>
      </w:divBdr>
    </w:div>
    <w:div w:id="847599839">
      <w:bodyDiv w:val="1"/>
      <w:marLeft w:val="0"/>
      <w:marRight w:val="0"/>
      <w:marTop w:val="0"/>
      <w:marBottom w:val="0"/>
      <w:divBdr>
        <w:top w:val="none" w:sz="0" w:space="0" w:color="auto"/>
        <w:left w:val="none" w:sz="0" w:space="0" w:color="auto"/>
        <w:bottom w:val="none" w:sz="0" w:space="0" w:color="auto"/>
        <w:right w:val="none" w:sz="0" w:space="0" w:color="auto"/>
      </w:divBdr>
      <w:divsChild>
        <w:div w:id="502932841">
          <w:marLeft w:val="0"/>
          <w:marRight w:val="0"/>
          <w:marTop w:val="0"/>
          <w:marBottom w:val="0"/>
          <w:divBdr>
            <w:top w:val="none" w:sz="0" w:space="0" w:color="auto"/>
            <w:left w:val="none" w:sz="0" w:space="0" w:color="auto"/>
            <w:bottom w:val="none" w:sz="0" w:space="0" w:color="auto"/>
            <w:right w:val="none" w:sz="0" w:space="0" w:color="auto"/>
          </w:divBdr>
        </w:div>
      </w:divsChild>
    </w:div>
    <w:div w:id="866674474">
      <w:bodyDiv w:val="1"/>
      <w:marLeft w:val="0"/>
      <w:marRight w:val="0"/>
      <w:marTop w:val="0"/>
      <w:marBottom w:val="0"/>
      <w:divBdr>
        <w:top w:val="none" w:sz="0" w:space="0" w:color="auto"/>
        <w:left w:val="none" w:sz="0" w:space="0" w:color="auto"/>
        <w:bottom w:val="none" w:sz="0" w:space="0" w:color="auto"/>
        <w:right w:val="none" w:sz="0" w:space="0" w:color="auto"/>
      </w:divBdr>
      <w:divsChild>
        <w:div w:id="618488994">
          <w:marLeft w:val="0"/>
          <w:marRight w:val="0"/>
          <w:marTop w:val="0"/>
          <w:marBottom w:val="0"/>
          <w:divBdr>
            <w:top w:val="none" w:sz="0" w:space="0" w:color="auto"/>
            <w:left w:val="none" w:sz="0" w:space="0" w:color="auto"/>
            <w:bottom w:val="none" w:sz="0" w:space="0" w:color="auto"/>
            <w:right w:val="none" w:sz="0" w:space="0" w:color="auto"/>
          </w:divBdr>
        </w:div>
      </w:divsChild>
    </w:div>
    <w:div w:id="981425127">
      <w:bodyDiv w:val="1"/>
      <w:marLeft w:val="0"/>
      <w:marRight w:val="0"/>
      <w:marTop w:val="0"/>
      <w:marBottom w:val="0"/>
      <w:divBdr>
        <w:top w:val="none" w:sz="0" w:space="0" w:color="auto"/>
        <w:left w:val="none" w:sz="0" w:space="0" w:color="auto"/>
        <w:bottom w:val="none" w:sz="0" w:space="0" w:color="auto"/>
        <w:right w:val="none" w:sz="0" w:space="0" w:color="auto"/>
      </w:divBdr>
    </w:div>
    <w:div w:id="1159274438">
      <w:bodyDiv w:val="1"/>
      <w:marLeft w:val="0"/>
      <w:marRight w:val="0"/>
      <w:marTop w:val="0"/>
      <w:marBottom w:val="0"/>
      <w:divBdr>
        <w:top w:val="none" w:sz="0" w:space="0" w:color="auto"/>
        <w:left w:val="none" w:sz="0" w:space="0" w:color="auto"/>
        <w:bottom w:val="none" w:sz="0" w:space="0" w:color="auto"/>
        <w:right w:val="none" w:sz="0" w:space="0" w:color="auto"/>
      </w:divBdr>
    </w:div>
    <w:div w:id="1162693513">
      <w:bodyDiv w:val="1"/>
      <w:marLeft w:val="0"/>
      <w:marRight w:val="0"/>
      <w:marTop w:val="0"/>
      <w:marBottom w:val="0"/>
      <w:divBdr>
        <w:top w:val="none" w:sz="0" w:space="0" w:color="auto"/>
        <w:left w:val="none" w:sz="0" w:space="0" w:color="auto"/>
        <w:bottom w:val="none" w:sz="0" w:space="0" w:color="auto"/>
        <w:right w:val="none" w:sz="0" w:space="0" w:color="auto"/>
      </w:divBdr>
      <w:divsChild>
        <w:div w:id="1957132702">
          <w:marLeft w:val="0"/>
          <w:marRight w:val="0"/>
          <w:marTop w:val="0"/>
          <w:marBottom w:val="0"/>
          <w:divBdr>
            <w:top w:val="none" w:sz="0" w:space="0" w:color="auto"/>
            <w:left w:val="none" w:sz="0" w:space="0" w:color="auto"/>
            <w:bottom w:val="none" w:sz="0" w:space="0" w:color="auto"/>
            <w:right w:val="none" w:sz="0" w:space="0" w:color="auto"/>
          </w:divBdr>
        </w:div>
      </w:divsChild>
    </w:div>
    <w:div w:id="1396973954">
      <w:bodyDiv w:val="1"/>
      <w:marLeft w:val="0"/>
      <w:marRight w:val="0"/>
      <w:marTop w:val="0"/>
      <w:marBottom w:val="0"/>
      <w:divBdr>
        <w:top w:val="none" w:sz="0" w:space="0" w:color="auto"/>
        <w:left w:val="none" w:sz="0" w:space="0" w:color="auto"/>
        <w:bottom w:val="none" w:sz="0" w:space="0" w:color="auto"/>
        <w:right w:val="none" w:sz="0" w:space="0" w:color="auto"/>
      </w:divBdr>
    </w:div>
    <w:div w:id="1554727753">
      <w:bodyDiv w:val="1"/>
      <w:marLeft w:val="0"/>
      <w:marRight w:val="0"/>
      <w:marTop w:val="0"/>
      <w:marBottom w:val="0"/>
      <w:divBdr>
        <w:top w:val="none" w:sz="0" w:space="0" w:color="auto"/>
        <w:left w:val="none" w:sz="0" w:space="0" w:color="auto"/>
        <w:bottom w:val="none" w:sz="0" w:space="0" w:color="auto"/>
        <w:right w:val="none" w:sz="0" w:space="0" w:color="auto"/>
      </w:divBdr>
    </w:div>
    <w:div w:id="1598639869">
      <w:bodyDiv w:val="1"/>
      <w:marLeft w:val="0"/>
      <w:marRight w:val="0"/>
      <w:marTop w:val="0"/>
      <w:marBottom w:val="0"/>
      <w:divBdr>
        <w:top w:val="none" w:sz="0" w:space="0" w:color="auto"/>
        <w:left w:val="none" w:sz="0" w:space="0" w:color="auto"/>
        <w:bottom w:val="none" w:sz="0" w:space="0" w:color="auto"/>
        <w:right w:val="none" w:sz="0" w:space="0" w:color="auto"/>
      </w:divBdr>
    </w:div>
    <w:div w:id="1714575859">
      <w:bodyDiv w:val="1"/>
      <w:marLeft w:val="0"/>
      <w:marRight w:val="0"/>
      <w:marTop w:val="0"/>
      <w:marBottom w:val="0"/>
      <w:divBdr>
        <w:top w:val="none" w:sz="0" w:space="0" w:color="auto"/>
        <w:left w:val="none" w:sz="0" w:space="0" w:color="auto"/>
        <w:bottom w:val="none" w:sz="0" w:space="0" w:color="auto"/>
        <w:right w:val="none" w:sz="0" w:space="0" w:color="auto"/>
      </w:divBdr>
      <w:divsChild>
        <w:div w:id="520434137">
          <w:marLeft w:val="0"/>
          <w:marRight w:val="0"/>
          <w:marTop w:val="0"/>
          <w:marBottom w:val="0"/>
          <w:divBdr>
            <w:top w:val="none" w:sz="0" w:space="0" w:color="auto"/>
            <w:left w:val="none" w:sz="0" w:space="0" w:color="auto"/>
            <w:bottom w:val="none" w:sz="0" w:space="0" w:color="auto"/>
            <w:right w:val="none" w:sz="0" w:space="0" w:color="auto"/>
          </w:divBdr>
        </w:div>
      </w:divsChild>
    </w:div>
    <w:div w:id="1901481952">
      <w:bodyDiv w:val="1"/>
      <w:marLeft w:val="0"/>
      <w:marRight w:val="0"/>
      <w:marTop w:val="0"/>
      <w:marBottom w:val="0"/>
      <w:divBdr>
        <w:top w:val="none" w:sz="0" w:space="0" w:color="auto"/>
        <w:left w:val="none" w:sz="0" w:space="0" w:color="auto"/>
        <w:bottom w:val="none" w:sz="0" w:space="0" w:color="auto"/>
        <w:right w:val="none" w:sz="0" w:space="0" w:color="auto"/>
      </w:divBdr>
    </w:div>
    <w:div w:id="1909263627">
      <w:bodyDiv w:val="1"/>
      <w:marLeft w:val="0"/>
      <w:marRight w:val="0"/>
      <w:marTop w:val="0"/>
      <w:marBottom w:val="0"/>
      <w:divBdr>
        <w:top w:val="none" w:sz="0" w:space="0" w:color="auto"/>
        <w:left w:val="none" w:sz="0" w:space="0" w:color="auto"/>
        <w:bottom w:val="none" w:sz="0" w:space="0" w:color="auto"/>
        <w:right w:val="none" w:sz="0" w:space="0" w:color="auto"/>
      </w:divBdr>
    </w:div>
    <w:div w:id="1916235535">
      <w:bodyDiv w:val="1"/>
      <w:marLeft w:val="0"/>
      <w:marRight w:val="0"/>
      <w:marTop w:val="0"/>
      <w:marBottom w:val="0"/>
      <w:divBdr>
        <w:top w:val="none" w:sz="0" w:space="0" w:color="auto"/>
        <w:left w:val="none" w:sz="0" w:space="0" w:color="auto"/>
        <w:bottom w:val="none" w:sz="0" w:space="0" w:color="auto"/>
        <w:right w:val="none" w:sz="0" w:space="0" w:color="auto"/>
      </w:divBdr>
    </w:div>
    <w:div w:id="197964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https://int-heritage.a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GHEA Grapalat" panose="02000506050000020003" pitchFamily="50" charset="0"/>
                <a:ea typeface="+mn-ea"/>
                <a:cs typeface="+mn-cs"/>
              </a:defRPr>
            </a:pPr>
            <a:r>
              <a:rPr lang="en-US" sz="1000" b="1" baseline="0">
                <a:solidFill>
                  <a:schemeClr val="tx1"/>
                </a:solidFill>
                <a:latin typeface="GHEA Grapalat" panose="02000506050000020003" pitchFamily="50" charset="0"/>
              </a:rPr>
              <a:t>ԿԳՄՍՆ փաստացի ծախսերի կառուցվածքն ըստ միջոցառումների տեսակների</a:t>
            </a:r>
          </a:p>
          <a:p>
            <a:pPr>
              <a:defRPr sz="1000" b="1">
                <a:solidFill>
                  <a:schemeClr val="tx1"/>
                </a:solidFill>
                <a:latin typeface="GHEA Grapalat" panose="02000506050000020003" pitchFamily="50" charset="0"/>
              </a:defRPr>
            </a:pPr>
            <a:r>
              <a:rPr lang="en-US" sz="1000" b="1" baseline="0">
                <a:solidFill>
                  <a:schemeClr val="tx1"/>
                </a:solidFill>
                <a:latin typeface="GHEA Grapalat" panose="02000506050000020003" pitchFamily="50" charset="0"/>
              </a:rPr>
              <a:t>(մլն դրամ և տեսակարար կշիռներն ընդհանուր ծախսերում)</a:t>
            </a:r>
            <a:endParaRPr lang="hy-AM" sz="1000" b="1">
              <a:solidFill>
                <a:schemeClr val="tx1"/>
              </a:solidFill>
              <a:latin typeface="GHEA Grapalat" panose="02000506050000020003" pitchFamily="50"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GHEA Grapalat" panose="02000506050000020003" pitchFamily="50" charset="0"/>
              <a:ea typeface="+mn-ea"/>
              <a:cs typeface="+mn-cs"/>
            </a:defRPr>
          </a:pPr>
          <a:endParaRPr lang="en-US"/>
        </a:p>
      </c:txPr>
    </c:title>
    <c:autoTitleDeleted val="0"/>
    <c:plotArea>
      <c:layout>
        <c:manualLayout>
          <c:layoutTarget val="inner"/>
          <c:xMode val="edge"/>
          <c:yMode val="edge"/>
          <c:x val="9.3161371714457542E-2"/>
          <c:y val="0.26494492996618124"/>
          <c:w val="0.33259329232186835"/>
          <c:h val="0.69237589936451072"/>
        </c:manualLayout>
      </c:layout>
      <c:pieChart>
        <c:varyColors val="1"/>
        <c:ser>
          <c:idx val="0"/>
          <c:order val="0"/>
          <c:tx>
            <c:strRef>
              <c:f>Sheet1!$B$1</c:f>
              <c:strCache>
                <c:ptCount val="1"/>
                <c:pt idx="0">
                  <c:v>մլն դրամ</c:v>
                </c:pt>
              </c:strCache>
            </c:strRef>
          </c:tx>
          <c:dPt>
            <c:idx val="0"/>
            <c:bubble3D val="0"/>
            <c:spPr>
              <a:solidFill>
                <a:srgbClr val="87A4D9"/>
              </a:solidFill>
              <a:ln w="19050">
                <a:solidFill>
                  <a:schemeClr val="lt1"/>
                </a:solidFill>
              </a:ln>
              <a:effectLst/>
            </c:spPr>
            <c:extLst>
              <c:ext xmlns:c16="http://schemas.microsoft.com/office/drawing/2014/chart" uri="{C3380CC4-5D6E-409C-BE32-E72D297353CC}">
                <c16:uniqueId val="{00000001-5E5D-4DA6-9F1D-7293364C02AB}"/>
              </c:ext>
            </c:extLst>
          </c:dPt>
          <c:dPt>
            <c:idx val="1"/>
            <c:bubble3D val="0"/>
            <c:spPr>
              <a:solidFill>
                <a:srgbClr val="FF5050"/>
              </a:solidFill>
              <a:ln w="19050">
                <a:solidFill>
                  <a:schemeClr val="lt1"/>
                </a:solidFill>
              </a:ln>
              <a:effectLst/>
            </c:spPr>
            <c:extLst>
              <c:ext xmlns:c16="http://schemas.microsoft.com/office/drawing/2014/chart" uri="{C3380CC4-5D6E-409C-BE32-E72D297353CC}">
                <c16:uniqueId val="{00000003-5E5D-4DA6-9F1D-7293364C02AB}"/>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5E5D-4DA6-9F1D-7293364C02A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E5D-4DA6-9F1D-7293364C02A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0B4-4AA4-B5E7-2F90BE2157CD}"/>
              </c:ext>
            </c:extLst>
          </c:dPt>
          <c:dLbls>
            <c:dLbl>
              <c:idx val="0"/>
              <c:layout>
                <c:manualLayout>
                  <c:x val="6.4501820993306064E-2"/>
                  <c:y val="-0.16571177849756732"/>
                </c:manualLayout>
              </c:layout>
              <c:tx>
                <c:rich>
                  <a:bodyPr/>
                  <a:lstStyle/>
                  <a:p>
                    <a:fld id="{D7C76ECF-B392-493C-B6E6-9D8DA3CC8C29}" type="VALUE">
                      <a:rPr lang="en-US"/>
                      <a:pPr/>
                      <a:t>[VALUE]</a:t>
                    </a:fld>
                    <a:r>
                      <a:rPr lang="en-US" baseline="0"/>
                      <a:t>, </a:t>
                    </a:r>
                  </a:p>
                  <a:p>
                    <a:fld id="{5D3579F2-49B2-4C95-9268-7B02FDBD3468}" type="PERCENTAGE">
                      <a:rPr lang="en-US" baseline="0"/>
                      <a:pPr/>
                      <a:t>[PERCENTAGE]</a:t>
                    </a:fld>
                    <a:endParaRPr lang="en-US"/>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E5D-4DA6-9F1D-7293364C02AB}"/>
                </c:ext>
              </c:extLst>
            </c:dLbl>
            <c:dLbl>
              <c:idx val="1"/>
              <c:layout>
                <c:manualLayout>
                  <c:x val="3.6488462028161112E-2"/>
                  <c:y val="0.17403607681569924"/>
                </c:manualLayout>
              </c:layout>
              <c:tx>
                <c:rich>
                  <a:bodyPr/>
                  <a:lstStyle/>
                  <a:p>
                    <a:fld id="{6F20136F-E6DB-4A0E-9EE1-C949E288E043}" type="VALUE">
                      <a:rPr lang="en-US"/>
                      <a:pPr/>
                      <a:t>[VALUE]</a:t>
                    </a:fld>
                    <a:r>
                      <a:rPr lang="en-US" baseline="0"/>
                      <a:t>,</a:t>
                    </a:r>
                  </a:p>
                  <a:p>
                    <a:r>
                      <a:rPr lang="en-US" baseline="0"/>
                      <a:t> </a:t>
                    </a:r>
                    <a:fld id="{4BB7C088-2A90-4891-9984-697B5BC36A08}" type="PERCENTAGE">
                      <a:rPr lang="en-US" baseline="0"/>
                      <a:pPr/>
                      <a:t>[PERCENTAGE]</a:t>
                    </a:fld>
                    <a:endParaRPr lang="en-US" baseline="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E5D-4DA6-9F1D-7293364C02AB}"/>
                </c:ext>
              </c:extLst>
            </c:dLbl>
            <c:dLbl>
              <c:idx val="2"/>
              <c:layout>
                <c:manualLayout>
                  <c:x val="-8.3701569740953621E-2"/>
                  <c:y val="0.138951983411712"/>
                </c:manualLayout>
              </c:layout>
              <c:tx>
                <c:rich>
                  <a:bodyPr/>
                  <a:lstStyle/>
                  <a:p>
                    <a:fld id="{7F21DF02-749D-4EA5-8DE0-84F4A20ABE89}" type="VALUE">
                      <a:rPr lang="en-US"/>
                      <a:pPr/>
                      <a:t>[VALUE]</a:t>
                    </a:fld>
                    <a:r>
                      <a:rPr lang="en-US" baseline="0"/>
                      <a:t>, </a:t>
                    </a:r>
                  </a:p>
                  <a:p>
                    <a:fld id="{EA3B1615-4999-4425-893A-8EEB78241AB0}" type="PERCENTAGE">
                      <a:rPr lang="en-US" baseline="0"/>
                      <a:pPr/>
                      <a:t>[PERCENTAGE]</a:t>
                    </a:fld>
                    <a:endParaRPr lang="en-US"/>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E5D-4DA6-9F1D-7293364C02AB}"/>
                </c:ext>
              </c:extLst>
            </c:dLbl>
            <c:dLbl>
              <c:idx val="3"/>
              <c:layout>
                <c:manualLayout>
                  <c:x val="0.12126916816962126"/>
                  <c:y val="6.5344264708754554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7A000177-AF9C-482B-81B2-B7506A8A56A5}" type="VALUE">
                      <a:rPr lang="en-US"/>
                      <a:pPr>
                        <a:defRPr/>
                      </a:pPr>
                      <a:t>[VALUE]</a:t>
                    </a:fld>
                    <a:r>
                      <a:rPr lang="en-US"/>
                      <a:t>, </a:t>
                    </a:r>
                  </a:p>
                  <a:p>
                    <a:pPr>
                      <a:defRPr/>
                    </a:pPr>
                    <a:fld id="{CDB6A65F-0943-4EB5-A0CD-A2B860CC47B4}" type="PERCENTAGE">
                      <a:rPr lang="en-US"/>
                      <a:pPr>
                        <a:defRPr/>
                      </a:pPr>
                      <a:t>[PERCENTAGE]</a:t>
                    </a:fld>
                    <a:endParaRPr lang="en-US"/>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E5D-4DA6-9F1D-7293364C02AB}"/>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GHEA Grapalat" panose="02000506050000020003" pitchFamily="50" charset="0"/>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Ծառայությունների մատուցում</c:v>
                </c:pt>
                <c:pt idx="1">
                  <c:v>Տրանսֆերտների տրամադրում</c:v>
                </c:pt>
                <c:pt idx="2">
                  <c:v>Ոչ ֆինանսական ակտիվների հետ գործառնություններ*</c:v>
                </c:pt>
              </c:strCache>
            </c:strRef>
          </c:cat>
          <c:val>
            <c:numRef>
              <c:f>Sheet1!$B$2:$B$4</c:f>
              <c:numCache>
                <c:formatCode>##,##0.0;\(##,##0.0\);\-</c:formatCode>
                <c:ptCount val="3"/>
                <c:pt idx="0">
                  <c:v>185430.47937000002</c:v>
                </c:pt>
                <c:pt idx="1">
                  <c:v>51007.477759999994</c:v>
                </c:pt>
                <c:pt idx="2">
                  <c:v>49215.96299</c:v>
                </c:pt>
              </c:numCache>
            </c:numRef>
          </c:val>
          <c:extLst>
            <c:ext xmlns:c16="http://schemas.microsoft.com/office/drawing/2014/chart" uri="{C3380CC4-5D6E-409C-BE32-E72D297353CC}">
              <c16:uniqueId val="{00000008-5E5D-4DA6-9F1D-7293364C02AB}"/>
            </c:ext>
          </c:extLst>
        </c:ser>
        <c:dLbls>
          <c:showLegendKey val="0"/>
          <c:showVal val="0"/>
          <c:showCatName val="0"/>
          <c:showSerName val="0"/>
          <c:showPercent val="0"/>
          <c:showBubbleSize val="0"/>
          <c:showLeaderLines val="1"/>
        </c:dLbls>
        <c:firstSliceAng val="82"/>
      </c:pieChart>
      <c:spPr>
        <a:noFill/>
        <a:ln>
          <a:noFill/>
        </a:ln>
        <a:effectLst/>
      </c:spPr>
    </c:plotArea>
    <c:legend>
      <c:legendPos val="r"/>
      <c:layout>
        <c:manualLayout>
          <c:xMode val="edge"/>
          <c:yMode val="edge"/>
          <c:x val="0.53327714626011646"/>
          <c:y val="0.47639828154010871"/>
          <c:w val="0.44658022204322428"/>
          <c:h val="0.28278151977990701"/>
        </c:manualLayout>
      </c:layout>
      <c:overlay val="0"/>
      <c:spPr>
        <a:noFill/>
        <a:ln>
          <a:noFill/>
        </a:ln>
        <a:effectLst/>
      </c:spPr>
      <c:txPr>
        <a:bodyPr rot="0" spcFirstLastPara="1" vertOverflow="ellipsis" vert="horz" wrap="square" anchor="ctr" anchorCtr="0"/>
        <a:lstStyle/>
        <a:p>
          <a:pPr>
            <a:defRPr sz="800" b="0" i="0" u="none" strike="noStrike" kern="1200" baseline="0">
              <a:solidFill>
                <a:schemeClr val="tx1"/>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EC1AF-37FC-496A-9FD0-1B087C15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12915</Words>
  <Characters>73617</Characters>
  <Application>Microsoft Office Word</Application>
  <DocSecurity>0</DocSecurity>
  <Lines>613</Lines>
  <Paragraphs>172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Avetikyan</dc:creator>
  <cp:keywords/>
  <dc:description/>
  <cp:lastModifiedBy>MoESCS</cp:lastModifiedBy>
  <cp:revision>37</cp:revision>
  <cp:lastPrinted>2025-03-21T12:40:00Z</cp:lastPrinted>
  <dcterms:created xsi:type="dcterms:W3CDTF">2025-03-25T12:36:00Z</dcterms:created>
  <dcterms:modified xsi:type="dcterms:W3CDTF">2026-06-18T07:54:00Z</dcterms:modified>
</cp:coreProperties>
</file>